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BDE2" w14:textId="77777777" w:rsidR="008B452C" w:rsidRDefault="008B452C" w:rsidP="008B452C">
      <w:pPr>
        <w:spacing w:after="0"/>
        <w:rPr>
          <w:rFonts w:ascii="Times New Roman" w:hAnsi="Times New Roman"/>
          <w:sz w:val="26"/>
          <w:szCs w:val="26"/>
        </w:rPr>
      </w:pPr>
    </w:p>
    <w:p w14:paraId="57F14BBC" w14:textId="77777777" w:rsidR="00D05F20" w:rsidRPr="00356D1E" w:rsidRDefault="00D05F20" w:rsidP="008B452C">
      <w:pPr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W w:w="6804" w:type="dxa"/>
        <w:tblInd w:w="7763" w:type="dxa"/>
        <w:tblLook w:val="04A0" w:firstRow="1" w:lastRow="0" w:firstColumn="1" w:lastColumn="0" w:noHBand="0" w:noVBand="1"/>
      </w:tblPr>
      <w:tblGrid>
        <w:gridCol w:w="6804"/>
      </w:tblGrid>
      <w:tr w:rsidR="00A92A12" w:rsidRPr="00356D1E" w14:paraId="0DFD6BF3" w14:textId="77777777">
        <w:tc>
          <w:tcPr>
            <w:tcW w:w="6804" w:type="dxa"/>
          </w:tcPr>
          <w:p w14:paraId="5EF353D2" w14:textId="77777777" w:rsidR="00A92A12" w:rsidRPr="00356D1E" w:rsidRDefault="00086709" w:rsidP="008B452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</w:t>
            </w:r>
            <w:r w:rsidR="00356D1E"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r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56D1E"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92A12" w:rsidRPr="00356D1E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14:paraId="37E3880A" w14:textId="77777777" w:rsidR="00A92A12" w:rsidRPr="00356D1E" w:rsidRDefault="00356D1E" w:rsidP="008B45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="006B3C6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</w:t>
            </w:r>
            <w:r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главы</w:t>
            </w:r>
            <w:r w:rsidR="00A92A12"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городского округа</w:t>
            </w:r>
          </w:p>
          <w:p w14:paraId="2EE6BEED" w14:textId="77777777" w:rsidR="00A92A12" w:rsidRPr="00356D1E" w:rsidRDefault="00356D1E" w:rsidP="008B45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город Дагестанские Огни»</w:t>
            </w:r>
          </w:p>
          <w:p w14:paraId="65375506" w14:textId="77777777" w:rsidR="00356D1E" w:rsidRPr="00356D1E" w:rsidRDefault="00356D1E" w:rsidP="008B45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</w:t>
            </w:r>
          </w:p>
          <w:p w14:paraId="16C5B999" w14:textId="77777777" w:rsidR="00A92A12" w:rsidRPr="00356D1E" w:rsidRDefault="00356D1E" w:rsidP="008B452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  <w:r w:rsidR="006B3C6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</w:t>
            </w:r>
            <w:r w:rsidR="00A92A12" w:rsidRPr="00356D1E">
              <w:rPr>
                <w:rFonts w:ascii="Times New Roman" w:hAnsi="Times New Roman"/>
                <w:b/>
                <w:sz w:val="26"/>
                <w:szCs w:val="26"/>
              </w:rPr>
              <w:t>_____</w:t>
            </w:r>
            <w:r w:rsidR="006B3C64">
              <w:rPr>
                <w:rFonts w:ascii="Times New Roman" w:hAnsi="Times New Roman"/>
                <w:b/>
                <w:sz w:val="26"/>
                <w:szCs w:val="26"/>
              </w:rPr>
              <w:t>__________     Д.И. Алирзаев</w:t>
            </w:r>
          </w:p>
          <w:p w14:paraId="3A6DE412" w14:textId="6C63F82B" w:rsidR="00A92A12" w:rsidRDefault="00356D1E" w:rsidP="00356D1E">
            <w:pPr>
              <w:spacing w:after="0"/>
              <w:ind w:left="601" w:firstLine="1417"/>
              <w:rPr>
                <w:rFonts w:ascii="Times New Roman" w:hAnsi="Times New Roman"/>
                <w:b/>
                <w:sz w:val="26"/>
                <w:szCs w:val="26"/>
              </w:rPr>
            </w:pPr>
            <w:r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r w:rsidR="006B3C64">
              <w:rPr>
                <w:rFonts w:ascii="Times New Roman" w:hAnsi="Times New Roman"/>
                <w:b/>
                <w:sz w:val="26"/>
                <w:szCs w:val="26"/>
              </w:rPr>
              <w:t xml:space="preserve">«_____» </w:t>
            </w:r>
            <w:r w:rsidR="008C43F4">
              <w:rPr>
                <w:rFonts w:ascii="Times New Roman" w:hAnsi="Times New Roman"/>
                <w:b/>
                <w:sz w:val="26"/>
                <w:szCs w:val="26"/>
              </w:rPr>
              <w:t>декабрь</w:t>
            </w:r>
            <w:r w:rsidR="00F87101"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 w:rsidR="008C43F4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A92A12" w:rsidRPr="00356D1E">
              <w:rPr>
                <w:rFonts w:ascii="Times New Roman" w:hAnsi="Times New Roman"/>
                <w:b/>
                <w:sz w:val="26"/>
                <w:szCs w:val="26"/>
              </w:rPr>
              <w:t xml:space="preserve"> г</w:t>
            </w:r>
            <w:r w:rsidR="008C43F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14:paraId="24D356F0" w14:textId="77777777" w:rsidR="006B3C64" w:rsidRDefault="006B3C64" w:rsidP="00356D1E">
            <w:pPr>
              <w:spacing w:after="0"/>
              <w:ind w:left="601" w:firstLine="141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(утвержден на заседании АТК от   </w:t>
            </w:r>
          </w:p>
          <w:p w14:paraId="5ABB0B34" w14:textId="4E16E4CC" w:rsidR="006B3C64" w:rsidRPr="00356D1E" w:rsidRDefault="006B3C64" w:rsidP="00356D1E">
            <w:pPr>
              <w:spacing w:after="0"/>
              <w:ind w:left="601" w:firstLine="141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</w:t>
            </w:r>
            <w:r w:rsidR="00C6111F">
              <w:rPr>
                <w:rFonts w:ascii="Times New Roman" w:hAnsi="Times New Roman"/>
                <w:b/>
                <w:sz w:val="26"/>
                <w:szCs w:val="26"/>
              </w:rPr>
              <w:t xml:space="preserve">25.12.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54070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г.)</w:t>
            </w:r>
          </w:p>
          <w:p w14:paraId="54A9B7CF" w14:textId="77777777" w:rsidR="00A92A12" w:rsidRPr="00356D1E" w:rsidRDefault="00A92A12" w:rsidP="008B452C">
            <w:pPr>
              <w:spacing w:after="0"/>
              <w:ind w:left="601" w:firstLine="141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E230465" w14:textId="77777777" w:rsidR="00A92A12" w:rsidRPr="00F94B75" w:rsidRDefault="00A92A12" w:rsidP="00A92A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94B75">
        <w:rPr>
          <w:rFonts w:ascii="Times New Roman" w:hAnsi="Times New Roman"/>
          <w:b/>
          <w:sz w:val="26"/>
          <w:szCs w:val="26"/>
        </w:rPr>
        <w:t xml:space="preserve">ПЛАН </w:t>
      </w:r>
    </w:p>
    <w:p w14:paraId="306C7C98" w14:textId="77777777" w:rsidR="00A92A12" w:rsidRPr="00F94B75" w:rsidRDefault="00A92A12" w:rsidP="00A92A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4B75">
        <w:rPr>
          <w:rFonts w:ascii="Times New Roman" w:hAnsi="Times New Roman"/>
          <w:b/>
          <w:sz w:val="26"/>
          <w:szCs w:val="26"/>
        </w:rPr>
        <w:t xml:space="preserve">работы Антитеррористической  комиссии в городском округе </w:t>
      </w:r>
    </w:p>
    <w:p w14:paraId="4CF4AE42" w14:textId="15D9C63D" w:rsidR="00A92A12" w:rsidRPr="00F94B75" w:rsidRDefault="00A92A12" w:rsidP="00A92A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4B75">
        <w:rPr>
          <w:rFonts w:ascii="Times New Roman" w:hAnsi="Times New Roman"/>
          <w:b/>
          <w:sz w:val="26"/>
          <w:szCs w:val="26"/>
        </w:rPr>
        <w:t>«город Дагестанские Огни»</w:t>
      </w:r>
      <w:r w:rsidR="00F87101">
        <w:rPr>
          <w:rFonts w:ascii="Times New Roman" w:hAnsi="Times New Roman"/>
          <w:b/>
          <w:sz w:val="26"/>
          <w:szCs w:val="26"/>
        </w:rPr>
        <w:t xml:space="preserve"> на 202</w:t>
      </w:r>
      <w:r w:rsidR="008C43F4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94B75">
        <w:rPr>
          <w:rFonts w:ascii="Times New Roman" w:hAnsi="Times New Roman"/>
          <w:b/>
          <w:sz w:val="26"/>
          <w:szCs w:val="26"/>
        </w:rPr>
        <w:t>год</w:t>
      </w:r>
    </w:p>
    <w:p w14:paraId="61CDE80D" w14:textId="77777777" w:rsidR="00A92A12" w:rsidRPr="00F94B75" w:rsidRDefault="00A92A12" w:rsidP="00A92A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34C1EE7" w14:textId="77777777" w:rsidR="00A92A12" w:rsidRDefault="00A92A12" w:rsidP="00A92A12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Вводная часть </w:t>
      </w:r>
    </w:p>
    <w:p w14:paraId="0A4A5824" w14:textId="6E38F180" w:rsidR="00F0385E" w:rsidRDefault="00F0385E" w:rsidP="00F0385E">
      <w:pPr>
        <w:spacing w:after="0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         </w:t>
      </w:r>
      <w:r w:rsidR="00F87101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В 202</w:t>
      </w:r>
      <w:r w:rsidR="00B01F10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3</w:t>
      </w:r>
      <w:r w:rsidRPr="00F0385E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году общественно-политическая обстановка на т</w:t>
      </w:r>
      <w:r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ерритории городского округа «город Дагестанские Огни»</w:t>
      </w:r>
      <w:r w:rsidRPr="00F0385E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оставалась стабильной, управляемой и контролируемой. Актов террористической направленности, </w:t>
      </w:r>
      <w:r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на территории города </w:t>
      </w:r>
      <w:r w:rsidRPr="00F0385E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не зафиксировано.</w:t>
      </w:r>
    </w:p>
    <w:p w14:paraId="612416D9" w14:textId="77777777" w:rsidR="00195DF2" w:rsidRPr="00F0385E" w:rsidRDefault="00F0385E" w:rsidP="00F0385E">
      <w:pPr>
        <w:spacing w:after="0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F0385E">
        <w:t xml:space="preserve">    </w:t>
      </w:r>
      <w:r>
        <w:t xml:space="preserve">       </w:t>
      </w:r>
      <w:r w:rsidRPr="00F0385E">
        <w:t xml:space="preserve"> </w:t>
      </w:r>
      <w:r w:rsidR="00195DF2" w:rsidRPr="00F0385E">
        <w:rPr>
          <w:rFonts w:ascii="Times New Roman" w:hAnsi="Times New Roman"/>
          <w:sz w:val="26"/>
          <w:szCs w:val="26"/>
        </w:rPr>
        <w:t xml:space="preserve">На постоянной основе осуществлялся комплекс антитеррористических мероприятий, в том числе по усилению охраны важных объектов и объектов жизнеобеспечения. </w:t>
      </w:r>
    </w:p>
    <w:p w14:paraId="408D5E65" w14:textId="77777777" w:rsidR="00195DF2" w:rsidRPr="00D66012" w:rsidRDefault="00D66012" w:rsidP="00CD6EED">
      <w:pPr>
        <w:pStyle w:val="a5"/>
        <w:shd w:val="clear" w:color="auto" w:fill="FFFFFF" w:themeFill="background1"/>
        <w:spacing w:line="276" w:lineRule="auto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195DF2" w:rsidRPr="00D66012">
        <w:rPr>
          <w:color w:val="000000" w:themeColor="text1"/>
          <w:sz w:val="26"/>
          <w:szCs w:val="26"/>
        </w:rPr>
        <w:t>Осуществлялся комплекс мер по охране общественного порядка и обеспечению общественной безопасности при проведении общественных и религиозных празднований, культурно-массовых, спортивных и других мероприятий.</w:t>
      </w:r>
    </w:p>
    <w:p w14:paraId="0A6B212F" w14:textId="00D38558" w:rsidR="00BC2193" w:rsidRDefault="003879A8" w:rsidP="00CD6EE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5F6FD2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На территории городского округа «город Дагестанские Огни» </w:t>
      </w:r>
      <w:r w:rsidR="001D24AC">
        <w:rPr>
          <w:rFonts w:ascii="Times New Roman" w:hAnsi="Times New Roman"/>
          <w:sz w:val="26"/>
          <w:szCs w:val="26"/>
        </w:rPr>
        <w:t>находятся 2</w:t>
      </w:r>
      <w:r w:rsidR="00B01F10">
        <w:rPr>
          <w:rFonts w:ascii="Times New Roman" w:hAnsi="Times New Roman"/>
          <w:sz w:val="26"/>
          <w:szCs w:val="26"/>
        </w:rPr>
        <w:t>3</w:t>
      </w:r>
      <w:r w:rsidR="001D24AC">
        <w:rPr>
          <w:rFonts w:ascii="Times New Roman" w:hAnsi="Times New Roman"/>
          <w:sz w:val="26"/>
          <w:szCs w:val="26"/>
        </w:rPr>
        <w:t xml:space="preserve"> объек</w:t>
      </w:r>
      <w:r w:rsidR="00B01F10">
        <w:rPr>
          <w:rFonts w:ascii="Times New Roman" w:hAnsi="Times New Roman"/>
          <w:sz w:val="26"/>
          <w:szCs w:val="26"/>
        </w:rPr>
        <w:t>та</w:t>
      </w:r>
      <w:r w:rsidR="001D24AC">
        <w:rPr>
          <w:rFonts w:ascii="Times New Roman" w:hAnsi="Times New Roman"/>
          <w:sz w:val="26"/>
          <w:szCs w:val="26"/>
        </w:rPr>
        <w:t xml:space="preserve"> потенциальных террористических посягательств. </w:t>
      </w:r>
    </w:p>
    <w:p w14:paraId="4AE4CF68" w14:textId="19406600" w:rsidR="003423F3" w:rsidRDefault="00F81532" w:rsidP="00CD6EE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5F6FD2">
        <w:rPr>
          <w:rFonts w:ascii="Times New Roman" w:hAnsi="Times New Roman"/>
          <w:sz w:val="26"/>
          <w:szCs w:val="26"/>
        </w:rPr>
        <w:t xml:space="preserve">    </w:t>
      </w:r>
      <w:r w:rsidR="00BC2193">
        <w:rPr>
          <w:rFonts w:ascii="Times New Roman" w:hAnsi="Times New Roman"/>
          <w:sz w:val="26"/>
          <w:szCs w:val="26"/>
        </w:rPr>
        <w:t>Религиозная обстановка в городском округе «город Дагестанские Огни» в 202</w:t>
      </w:r>
      <w:r w:rsidR="0032762C">
        <w:rPr>
          <w:rFonts w:ascii="Times New Roman" w:hAnsi="Times New Roman"/>
          <w:sz w:val="26"/>
          <w:szCs w:val="26"/>
        </w:rPr>
        <w:t>3</w:t>
      </w:r>
      <w:r w:rsidR="00BC2193">
        <w:rPr>
          <w:rFonts w:ascii="Times New Roman" w:hAnsi="Times New Roman"/>
          <w:sz w:val="26"/>
          <w:szCs w:val="26"/>
        </w:rPr>
        <w:t xml:space="preserve"> году оставалась стабильной. </w:t>
      </w:r>
      <w:r w:rsidR="00BC2193" w:rsidRPr="00415F0F">
        <w:rPr>
          <w:rFonts w:ascii="Times New Roman" w:hAnsi="Times New Roman"/>
          <w:sz w:val="26"/>
          <w:szCs w:val="26"/>
        </w:rPr>
        <w:t>Конфликтов на межнациональной почве и тенденций к их возникновению не выявлено</w:t>
      </w:r>
      <w:r w:rsidR="003423F3">
        <w:rPr>
          <w:rFonts w:ascii="Times New Roman" w:hAnsi="Times New Roman"/>
          <w:sz w:val="26"/>
          <w:szCs w:val="26"/>
        </w:rPr>
        <w:t xml:space="preserve">. </w:t>
      </w:r>
    </w:p>
    <w:p w14:paraId="46F59F9F" w14:textId="77777777" w:rsidR="003879A8" w:rsidRPr="00415F0F" w:rsidRDefault="00F81532" w:rsidP="00CD6EE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5F6FD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3423F3">
        <w:rPr>
          <w:rFonts w:ascii="Times New Roman" w:hAnsi="Times New Roman"/>
          <w:sz w:val="26"/>
          <w:szCs w:val="26"/>
        </w:rPr>
        <w:t>На территории городского округа «город Дагестанские Огни» расположено 5 квартальных мечетей, 1 Джума-мечеть и  1 Медресе.</w:t>
      </w:r>
    </w:p>
    <w:p w14:paraId="57F9849B" w14:textId="375B351D" w:rsidR="00A92A12" w:rsidRDefault="00A92A12" w:rsidP="007C2916">
      <w:pPr>
        <w:pStyle w:val="4"/>
        <w:shd w:val="clear" w:color="auto" w:fill="auto"/>
        <w:spacing w:before="0" w:line="276" w:lineRule="auto"/>
        <w:ind w:left="20" w:right="20" w:firstLine="831"/>
        <w:rPr>
          <w:sz w:val="26"/>
          <w:szCs w:val="26"/>
        </w:rPr>
      </w:pPr>
      <w:r w:rsidRPr="00F94B75">
        <w:rPr>
          <w:sz w:val="26"/>
          <w:szCs w:val="26"/>
        </w:rPr>
        <w:t>В соо</w:t>
      </w:r>
      <w:r w:rsidR="00F87101">
        <w:rPr>
          <w:sz w:val="26"/>
          <w:szCs w:val="26"/>
        </w:rPr>
        <w:t>тветствии с утвержденным на 202</w:t>
      </w:r>
      <w:r w:rsidR="00B01F10">
        <w:rPr>
          <w:sz w:val="26"/>
          <w:szCs w:val="26"/>
        </w:rPr>
        <w:t>3</w:t>
      </w:r>
      <w:r w:rsidRPr="00F94B75">
        <w:rPr>
          <w:sz w:val="26"/>
          <w:szCs w:val="26"/>
        </w:rPr>
        <w:t xml:space="preserve"> год Планом заседаний Антитеррористической комиссии в городском округе </w:t>
      </w:r>
      <w:r w:rsidRPr="00F94B75">
        <w:rPr>
          <w:sz w:val="26"/>
          <w:szCs w:val="26"/>
        </w:rPr>
        <w:lastRenderedPageBreak/>
        <w:t>«город Дагестанские Огни», а также в целях своевременного реагирования и устранения на территории города предпосылок и условий, способствующих проявлениям</w:t>
      </w:r>
      <w:r w:rsidR="009520CC">
        <w:rPr>
          <w:sz w:val="26"/>
          <w:szCs w:val="26"/>
        </w:rPr>
        <w:t xml:space="preserve"> экстремизма и терроризма в 202</w:t>
      </w:r>
      <w:r w:rsidR="00B01F10">
        <w:rPr>
          <w:sz w:val="26"/>
          <w:szCs w:val="26"/>
        </w:rPr>
        <w:t>3</w:t>
      </w:r>
      <w:r w:rsidRPr="00F94B75">
        <w:rPr>
          <w:sz w:val="26"/>
          <w:szCs w:val="26"/>
        </w:rPr>
        <w:t xml:space="preserve"> году Антитеррористической комиссией в городском округе «горо</w:t>
      </w:r>
      <w:r w:rsidR="00F87101">
        <w:rPr>
          <w:sz w:val="26"/>
          <w:szCs w:val="26"/>
        </w:rPr>
        <w:t xml:space="preserve">д Дагестанские Огни» проведено </w:t>
      </w:r>
      <w:r w:rsidR="00B01F10">
        <w:rPr>
          <w:sz w:val="26"/>
          <w:szCs w:val="26"/>
        </w:rPr>
        <w:t>5</w:t>
      </w:r>
      <w:r>
        <w:rPr>
          <w:sz w:val="26"/>
          <w:szCs w:val="26"/>
        </w:rPr>
        <w:t xml:space="preserve"> заседаний</w:t>
      </w:r>
      <w:r w:rsidR="009520CC">
        <w:rPr>
          <w:sz w:val="26"/>
          <w:szCs w:val="26"/>
        </w:rPr>
        <w:t>,  на которых рассмотрено 1</w:t>
      </w:r>
      <w:r w:rsidR="00540702">
        <w:rPr>
          <w:sz w:val="26"/>
          <w:szCs w:val="26"/>
        </w:rPr>
        <w:t>9</w:t>
      </w:r>
      <w:r w:rsidR="009520CC">
        <w:rPr>
          <w:sz w:val="26"/>
          <w:szCs w:val="26"/>
        </w:rPr>
        <w:t xml:space="preserve"> вопросов.</w:t>
      </w:r>
    </w:p>
    <w:p w14:paraId="1A611317" w14:textId="77777777" w:rsidR="008F2823" w:rsidRPr="008F2823" w:rsidRDefault="008F2823" w:rsidP="008F2823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Pr="008F2823">
        <w:rPr>
          <w:rFonts w:ascii="Times New Roman" w:hAnsi="Times New Roman"/>
          <w:sz w:val="26"/>
          <w:szCs w:val="26"/>
          <w:lang w:eastAsia="ru-RU"/>
        </w:rPr>
        <w:t>Основными  факторами, которые могут оказывать  негативное влияние на общественно-политическую и социально</w:t>
      </w:r>
      <w:r>
        <w:rPr>
          <w:rFonts w:ascii="Times New Roman" w:hAnsi="Times New Roman"/>
          <w:sz w:val="26"/>
          <w:szCs w:val="26"/>
          <w:lang w:eastAsia="ru-RU"/>
        </w:rPr>
        <w:t>-экономическую ситуацию в городе</w:t>
      </w:r>
      <w:r w:rsidRPr="008F2823">
        <w:rPr>
          <w:rFonts w:ascii="Times New Roman" w:hAnsi="Times New Roman"/>
          <w:sz w:val="26"/>
          <w:szCs w:val="26"/>
          <w:lang w:eastAsia="ru-RU"/>
        </w:rPr>
        <w:t xml:space="preserve">, состояние общественной безопасности и правопорядка, по-прежнему остаются: </w:t>
      </w:r>
    </w:p>
    <w:p w14:paraId="19261899" w14:textId="77777777" w:rsidR="008F2823" w:rsidRDefault="008F2823" w:rsidP="008F2823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2823">
        <w:rPr>
          <w:rFonts w:ascii="Times New Roman" w:hAnsi="Times New Roman"/>
          <w:sz w:val="26"/>
          <w:szCs w:val="26"/>
          <w:lang w:eastAsia="ru-RU"/>
        </w:rPr>
        <w:t xml:space="preserve">     - попытки МТО осуществления террористической деятельности, в том числе путем создания законспирированных ячеек и формирования пособнической базы из жителей района, прежде всего молодежи; </w:t>
      </w:r>
    </w:p>
    <w:p w14:paraId="15CEC17E" w14:textId="246FB532" w:rsidR="009A65CF" w:rsidRPr="009A65CF" w:rsidRDefault="009A65CF" w:rsidP="008F28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-</w:t>
      </w:r>
      <w:r w:rsidRPr="009A65CF">
        <w:rPr>
          <w:rFonts w:ascii="Times New Roman" w:hAnsi="Times New Roman"/>
          <w:sz w:val="28"/>
          <w:szCs w:val="28"/>
        </w:rPr>
        <w:t>деятельность украинских спецслужб и неонацистских формирований, которыми проводилась информационно-пропагандистская кампания, нацеленная на вовлечение российских граждан в подготовку и совершение на территории России диверсионно-террористических актов</w:t>
      </w:r>
    </w:p>
    <w:p w14:paraId="658A64BF" w14:textId="77777777" w:rsidR="008F2823" w:rsidRPr="008F2823" w:rsidRDefault="008F2823" w:rsidP="008F2823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2823">
        <w:rPr>
          <w:rFonts w:ascii="Times New Roman" w:hAnsi="Times New Roman"/>
          <w:sz w:val="26"/>
          <w:szCs w:val="26"/>
          <w:lang w:eastAsia="ru-RU"/>
        </w:rPr>
        <w:t xml:space="preserve">     - использование  МТО возможности сети «Интернет» для распространения террористического контента, вербовки новых сторонников в закрытых группах в социальных сетях и мессенджерах, организации финансирования деятельности террористов; </w:t>
      </w:r>
    </w:p>
    <w:p w14:paraId="0947D1F3" w14:textId="77777777" w:rsidR="008F2823" w:rsidRPr="008F2823" w:rsidRDefault="008F2823" w:rsidP="008F2823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8F2823">
        <w:rPr>
          <w:rFonts w:ascii="Times New Roman" w:hAnsi="Times New Roman"/>
          <w:sz w:val="26"/>
          <w:szCs w:val="26"/>
          <w:lang w:eastAsia="ru-RU"/>
        </w:rPr>
        <w:t xml:space="preserve">  - саморадикализация отдельных граждан под воздействием  различных интернет ре</w:t>
      </w:r>
      <w:r>
        <w:rPr>
          <w:rFonts w:ascii="Times New Roman" w:hAnsi="Times New Roman"/>
          <w:sz w:val="26"/>
          <w:szCs w:val="26"/>
          <w:lang w:eastAsia="ru-RU"/>
        </w:rPr>
        <w:t>сурсов деструктивного характера.</w:t>
      </w:r>
    </w:p>
    <w:p w14:paraId="234E1399" w14:textId="601975C8" w:rsidR="00A92A12" w:rsidRPr="00654221" w:rsidRDefault="002333A8" w:rsidP="00CD6EED">
      <w:pPr>
        <w:pStyle w:val="4"/>
        <w:shd w:val="clear" w:color="auto" w:fill="auto"/>
        <w:spacing w:before="0" w:line="276" w:lineRule="auto"/>
        <w:ind w:left="20" w:right="20" w:firstLine="688"/>
        <w:rPr>
          <w:sz w:val="26"/>
          <w:szCs w:val="26"/>
        </w:rPr>
      </w:pPr>
      <w:r w:rsidRPr="00654221">
        <w:rPr>
          <w:sz w:val="26"/>
          <w:szCs w:val="26"/>
        </w:rPr>
        <w:t>Приоритетными задачами  в 202</w:t>
      </w:r>
      <w:r w:rsidR="009A65CF" w:rsidRPr="00654221">
        <w:rPr>
          <w:sz w:val="26"/>
          <w:szCs w:val="26"/>
        </w:rPr>
        <w:t>4</w:t>
      </w:r>
      <w:r w:rsidR="0060202B" w:rsidRPr="00654221">
        <w:rPr>
          <w:sz w:val="26"/>
          <w:szCs w:val="26"/>
        </w:rPr>
        <w:t xml:space="preserve"> году </w:t>
      </w:r>
      <w:r w:rsidR="00A92A12" w:rsidRPr="00654221">
        <w:rPr>
          <w:sz w:val="26"/>
          <w:szCs w:val="26"/>
        </w:rPr>
        <w:t xml:space="preserve"> Антитеррористической комиссии в городском округе «город Дагестанские Огни» </w:t>
      </w:r>
      <w:r w:rsidR="0060202B" w:rsidRPr="00654221">
        <w:rPr>
          <w:sz w:val="26"/>
          <w:szCs w:val="26"/>
        </w:rPr>
        <w:t xml:space="preserve">с учетом рекомендаций аппарата Антитеррористической комиссии в Республике Дагестан </w:t>
      </w:r>
      <w:r w:rsidR="00A92A12" w:rsidRPr="00654221">
        <w:rPr>
          <w:sz w:val="26"/>
          <w:szCs w:val="26"/>
        </w:rPr>
        <w:t>следует считать:</w:t>
      </w:r>
    </w:p>
    <w:p w14:paraId="02BF33B0" w14:textId="670B97F6" w:rsidR="009A65CF" w:rsidRPr="00654221" w:rsidRDefault="009A65CF" w:rsidP="00654221">
      <w:pPr>
        <w:jc w:val="both"/>
        <w:rPr>
          <w:rFonts w:ascii="Times New Roman" w:hAnsi="Times New Roman"/>
          <w:sz w:val="26"/>
          <w:szCs w:val="26"/>
        </w:rPr>
      </w:pPr>
      <w:r w:rsidRPr="00654221">
        <w:rPr>
          <w:rFonts w:ascii="Times New Roman" w:hAnsi="Times New Roman"/>
          <w:sz w:val="26"/>
          <w:szCs w:val="26"/>
        </w:rPr>
        <w:t>принятие дополнительных мер по усилению антитеррористической защищенности потенциальных объектов террористических посягательств и активизации профилактической работы по недопущению вовлечения граждан в террористическую деятельность</w:t>
      </w:r>
    </w:p>
    <w:p w14:paraId="1FCD49E1" w14:textId="77777777" w:rsidR="009A65CF" w:rsidRPr="00654221" w:rsidRDefault="009A65CF" w:rsidP="00654221">
      <w:pPr>
        <w:jc w:val="both"/>
        <w:rPr>
          <w:rFonts w:ascii="Times New Roman" w:hAnsi="Times New Roman"/>
          <w:sz w:val="26"/>
          <w:szCs w:val="26"/>
        </w:rPr>
      </w:pPr>
      <w:r w:rsidRPr="00654221">
        <w:rPr>
          <w:rFonts w:ascii="Times New Roman" w:hAnsi="Times New Roman"/>
          <w:sz w:val="26"/>
          <w:szCs w:val="26"/>
        </w:rPr>
        <w:t xml:space="preserve"> - повышение эффективности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терроризму6, для своевременного принятия действенных мер по устранению выявленных причин, условий и обстоятельств формирования террористических угроз;</w:t>
      </w:r>
    </w:p>
    <w:p w14:paraId="220C2F9F" w14:textId="23AD1435" w:rsidR="009A65CF" w:rsidRPr="00654221" w:rsidRDefault="00352C9F" w:rsidP="006542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9A65CF" w:rsidRPr="00654221">
        <w:rPr>
          <w:rFonts w:ascii="Times New Roman" w:hAnsi="Times New Roman"/>
          <w:sz w:val="26"/>
          <w:szCs w:val="26"/>
        </w:rPr>
        <w:t xml:space="preserve"> - обеспечение надлежащей реализации комплекса организационных мер, направленных на устранение имеющихся недостатков в АТЗ объектов здравоохранения, образования и ММПЛ, уделив особое внимание местам проведения выборов Президента РФ, а также единого дня голосования; - организация деятельности субъектов профилактики по реализации мероприятий нового Комплексного плана противодействия идеологии терроризма в Российской Федерации8;</w:t>
      </w:r>
    </w:p>
    <w:p w14:paraId="2F4CC076" w14:textId="3DE60740" w:rsidR="009A65CF" w:rsidRPr="00654221" w:rsidRDefault="00352C9F" w:rsidP="006542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</w:t>
      </w:r>
      <w:r w:rsidR="009A65CF" w:rsidRPr="00654221">
        <w:rPr>
          <w:rFonts w:ascii="Times New Roman" w:hAnsi="Times New Roman"/>
          <w:sz w:val="26"/>
          <w:szCs w:val="26"/>
        </w:rPr>
        <w:t xml:space="preserve"> - повышение качества индивидуальных профилактических мероприятий с лицами, подверженными воздействию идеологии терроризма и идей неонацизма, либо подпавшими под их влияние, для формирования у них антитеррористического мировоззрения посредством использования наиболее действенных форм и способов профилактики; </w:t>
      </w:r>
    </w:p>
    <w:p w14:paraId="5FA53BE4" w14:textId="71EE04D1" w:rsidR="009A65CF" w:rsidRPr="00654221" w:rsidRDefault="00352C9F" w:rsidP="006542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9A65CF" w:rsidRPr="00654221">
        <w:rPr>
          <w:rFonts w:ascii="Times New Roman" w:hAnsi="Times New Roman"/>
          <w:sz w:val="26"/>
          <w:szCs w:val="26"/>
        </w:rPr>
        <w:t xml:space="preserve">- совершенствование информационно-пропагандистской работы по противодействию распространению идеологии терроризма, идей неонацизма  </w:t>
      </w:r>
    </w:p>
    <w:p w14:paraId="25075731" w14:textId="77777777" w:rsidR="00A92A12" w:rsidRPr="00654221" w:rsidRDefault="008F2823" w:rsidP="00654221">
      <w:pPr>
        <w:jc w:val="both"/>
        <w:rPr>
          <w:rFonts w:ascii="Times New Roman" w:hAnsi="Times New Roman"/>
          <w:sz w:val="26"/>
          <w:szCs w:val="26"/>
        </w:rPr>
      </w:pPr>
      <w:r w:rsidRPr="00654221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63"/>
        <w:gridCol w:w="64"/>
        <w:gridCol w:w="5659"/>
        <w:gridCol w:w="71"/>
        <w:gridCol w:w="180"/>
        <w:gridCol w:w="1538"/>
        <w:gridCol w:w="36"/>
        <w:gridCol w:w="121"/>
        <w:gridCol w:w="183"/>
        <w:gridCol w:w="3385"/>
        <w:gridCol w:w="7"/>
        <w:gridCol w:w="160"/>
        <w:gridCol w:w="150"/>
        <w:gridCol w:w="1647"/>
      </w:tblGrid>
      <w:tr w:rsidR="00A92A12" w:rsidRPr="00F94B75" w14:paraId="7FEC2421" w14:textId="77777777" w:rsidTr="00117451">
        <w:trPr>
          <w:trHeight w:val="703"/>
        </w:trPr>
        <w:tc>
          <w:tcPr>
            <w:tcW w:w="878" w:type="dxa"/>
          </w:tcPr>
          <w:p w14:paraId="25A8BD0F" w14:textId="77777777" w:rsidR="00A92A12" w:rsidRPr="00F94B75" w:rsidRDefault="00A92A12">
            <w:pPr>
              <w:pStyle w:val="4"/>
              <w:shd w:val="clear" w:color="auto" w:fill="auto"/>
              <w:spacing w:before="0" w:line="240" w:lineRule="auto"/>
              <w:ind w:right="-31"/>
              <w:rPr>
                <w:b/>
                <w:sz w:val="26"/>
                <w:szCs w:val="26"/>
              </w:rPr>
            </w:pPr>
            <w:r w:rsidRPr="00F94B75">
              <w:rPr>
                <w:b/>
                <w:sz w:val="26"/>
                <w:szCs w:val="26"/>
              </w:rPr>
              <w:t>№</w:t>
            </w:r>
          </w:p>
          <w:p w14:paraId="55699C26" w14:textId="77777777" w:rsidR="00A92A12" w:rsidRPr="00F94B75" w:rsidRDefault="00A92A12">
            <w:pPr>
              <w:pStyle w:val="4"/>
              <w:shd w:val="clear" w:color="auto" w:fill="auto"/>
              <w:spacing w:before="0" w:line="240" w:lineRule="auto"/>
              <w:ind w:right="-31"/>
              <w:rPr>
                <w:sz w:val="26"/>
                <w:szCs w:val="26"/>
              </w:rPr>
            </w:pPr>
            <w:r w:rsidRPr="00F94B7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786" w:type="dxa"/>
            <w:gridSpan w:val="3"/>
          </w:tcPr>
          <w:p w14:paraId="4F984462" w14:textId="77777777" w:rsidR="00A92A12" w:rsidRPr="00F94B75" w:rsidRDefault="00A92A12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b/>
                <w:sz w:val="26"/>
                <w:szCs w:val="26"/>
              </w:rPr>
            </w:pPr>
            <w:r w:rsidRPr="00F94B75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89" w:type="dxa"/>
            <w:gridSpan w:val="3"/>
          </w:tcPr>
          <w:p w14:paraId="1F8430A1" w14:textId="77777777" w:rsidR="00A92A12" w:rsidRPr="00F94B75" w:rsidRDefault="00A92A12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b/>
                <w:sz w:val="26"/>
                <w:szCs w:val="26"/>
              </w:rPr>
            </w:pPr>
            <w:r w:rsidRPr="00F94B75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725" w:type="dxa"/>
            <w:gridSpan w:val="4"/>
          </w:tcPr>
          <w:p w14:paraId="2D4A5FD7" w14:textId="77777777" w:rsidR="00A92A12" w:rsidRPr="00F94B75" w:rsidRDefault="00A92A12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b/>
                <w:sz w:val="26"/>
                <w:szCs w:val="26"/>
              </w:rPr>
            </w:pPr>
            <w:r w:rsidRPr="00F94B75">
              <w:rPr>
                <w:b/>
                <w:sz w:val="26"/>
                <w:szCs w:val="26"/>
              </w:rPr>
              <w:t>Исполнители</w:t>
            </w:r>
          </w:p>
        </w:tc>
        <w:tc>
          <w:tcPr>
            <w:tcW w:w="1964" w:type="dxa"/>
            <w:gridSpan w:val="4"/>
          </w:tcPr>
          <w:p w14:paraId="194B7C4C" w14:textId="77777777" w:rsidR="00A92A12" w:rsidRPr="00F94B75" w:rsidRDefault="00E9431C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Основание </w:t>
            </w:r>
          </w:p>
        </w:tc>
      </w:tr>
      <w:tr w:rsidR="00A92A12" w:rsidRPr="00F94B75" w14:paraId="6CC694D3" w14:textId="77777777" w:rsidTr="003B44E5">
        <w:tc>
          <w:tcPr>
            <w:tcW w:w="14142" w:type="dxa"/>
            <w:gridSpan w:val="15"/>
          </w:tcPr>
          <w:p w14:paraId="213312DB" w14:textId="77777777" w:rsidR="00A92A12" w:rsidRPr="00033DA6" w:rsidRDefault="00A92A12">
            <w:pPr>
              <w:pStyle w:val="1"/>
              <w:shd w:val="clear" w:color="auto" w:fill="auto"/>
              <w:spacing w:before="0" w:after="0" w:line="240" w:lineRule="auto"/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  <w:r w:rsidRPr="00033DA6">
              <w:rPr>
                <w:rFonts w:ascii="Times New Roman" w:hAnsi="Times New Roman"/>
                <w:b/>
                <w:sz w:val="26"/>
                <w:szCs w:val="26"/>
              </w:rPr>
              <w:t>2.Основная часть</w:t>
            </w:r>
          </w:p>
          <w:p w14:paraId="3F67219E" w14:textId="77777777" w:rsidR="00A92A12" w:rsidRDefault="00A92A12">
            <w:pPr>
              <w:pStyle w:val="4"/>
              <w:shd w:val="clear" w:color="auto" w:fill="auto"/>
              <w:spacing w:before="0" w:line="240" w:lineRule="auto"/>
              <w:ind w:right="-31"/>
              <w:jc w:val="center"/>
              <w:rPr>
                <w:b/>
                <w:sz w:val="26"/>
                <w:szCs w:val="26"/>
              </w:rPr>
            </w:pPr>
            <w:r w:rsidRPr="00F94B75">
              <w:rPr>
                <w:b/>
                <w:sz w:val="26"/>
                <w:szCs w:val="26"/>
              </w:rPr>
              <w:t>Вопросы для рассмотрения на заседаниях АТК в городском округе «город Дагестанские Огни»</w:t>
            </w:r>
          </w:p>
          <w:p w14:paraId="72817DDE" w14:textId="77777777" w:rsidR="002016E1" w:rsidRPr="00F94B75" w:rsidRDefault="002016E1">
            <w:pPr>
              <w:pStyle w:val="4"/>
              <w:shd w:val="clear" w:color="auto" w:fill="auto"/>
              <w:spacing w:before="0" w:line="240" w:lineRule="auto"/>
              <w:ind w:right="-31"/>
              <w:jc w:val="center"/>
              <w:rPr>
                <w:sz w:val="26"/>
                <w:szCs w:val="26"/>
              </w:rPr>
            </w:pPr>
          </w:p>
        </w:tc>
      </w:tr>
      <w:tr w:rsidR="0097520A" w:rsidRPr="00F94B75" w14:paraId="03F7B782" w14:textId="77777777" w:rsidTr="003B44E5">
        <w:tc>
          <w:tcPr>
            <w:tcW w:w="14142" w:type="dxa"/>
            <w:gridSpan w:val="15"/>
          </w:tcPr>
          <w:p w14:paraId="19484124" w14:textId="77777777" w:rsidR="0097520A" w:rsidRPr="00033DA6" w:rsidRDefault="0097520A">
            <w:pPr>
              <w:pStyle w:val="1"/>
              <w:shd w:val="clear" w:color="auto" w:fill="auto"/>
              <w:spacing w:before="0" w:after="0" w:line="240" w:lineRule="auto"/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9431C" w:rsidRPr="00F94B75" w14:paraId="4274B086" w14:textId="77777777" w:rsidTr="003B44E5">
        <w:trPr>
          <w:trHeight w:val="762"/>
        </w:trPr>
        <w:tc>
          <w:tcPr>
            <w:tcW w:w="14142" w:type="dxa"/>
            <w:gridSpan w:val="15"/>
            <w:tcBorders>
              <w:bottom w:val="single" w:sz="4" w:space="0" w:color="auto"/>
            </w:tcBorders>
          </w:tcPr>
          <w:p w14:paraId="514796E5" w14:textId="14A3BB0F" w:rsidR="00E9431C" w:rsidRPr="00E9431C" w:rsidRDefault="00E9431C" w:rsidP="00E9431C">
            <w:pPr>
              <w:pStyle w:val="4"/>
              <w:spacing w:after="684" w:line="240" w:lineRule="auto"/>
              <w:ind w:right="-3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</w:t>
            </w:r>
            <w:r w:rsidRPr="00E9431C">
              <w:rPr>
                <w:b/>
                <w:sz w:val="26"/>
                <w:szCs w:val="26"/>
                <w:lang w:val="en-US"/>
              </w:rPr>
              <w:t xml:space="preserve">I </w:t>
            </w:r>
            <w:r w:rsidRPr="00E9431C">
              <w:rPr>
                <w:b/>
                <w:sz w:val="26"/>
                <w:szCs w:val="26"/>
              </w:rPr>
              <w:t>квартал</w:t>
            </w:r>
            <w:r w:rsidR="009B62F8">
              <w:rPr>
                <w:b/>
                <w:sz w:val="26"/>
                <w:szCs w:val="26"/>
              </w:rPr>
              <w:t xml:space="preserve"> 202</w:t>
            </w:r>
            <w:r w:rsidR="00141365">
              <w:rPr>
                <w:b/>
                <w:sz w:val="26"/>
                <w:szCs w:val="26"/>
              </w:rPr>
              <w:t>4</w:t>
            </w:r>
            <w:r w:rsidR="00CD160E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E9431C" w:rsidRPr="00F94B75" w14:paraId="2403EF82" w14:textId="77777777" w:rsidTr="00117451">
        <w:trPr>
          <w:trHeight w:val="2700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11A4DCA6" w14:textId="77777777" w:rsidR="00E9431C" w:rsidRDefault="00E9431C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  <w:p w14:paraId="7CB18938" w14:textId="77777777" w:rsidR="00E9431C" w:rsidRDefault="00E9431C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  <w:p w14:paraId="41EA1D09" w14:textId="77777777" w:rsidR="00E9431C" w:rsidRDefault="00E9431C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68A721" w14:textId="54A59419" w:rsidR="00E9431C" w:rsidRDefault="00E9431C">
            <w:pPr>
              <w:pStyle w:val="4"/>
              <w:spacing w:after="684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эффективности исполнения в ГО «город Дагестанские Огни» мероприятий</w:t>
            </w:r>
            <w:r w:rsidR="00AB4DC2">
              <w:rPr>
                <w:sz w:val="26"/>
                <w:szCs w:val="26"/>
              </w:rPr>
              <w:t xml:space="preserve"> нового </w:t>
            </w:r>
            <w:r>
              <w:rPr>
                <w:sz w:val="26"/>
                <w:szCs w:val="26"/>
              </w:rPr>
              <w:t xml:space="preserve"> Комплексного плана  противодействия идеологии терроризма в Российской Федерации  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E0740E" w14:textId="77777777" w:rsidR="00E9431C" w:rsidRDefault="00E9431C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7D11979" w14:textId="77777777" w:rsidR="00E9431C" w:rsidRDefault="00E9431C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март</w:t>
            </w:r>
          </w:p>
          <w:p w14:paraId="6BCB0F5F" w14:textId="77777777" w:rsidR="00E9431C" w:rsidRDefault="00E9431C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19963C" w14:textId="77777777" w:rsidR="00E9431C" w:rsidRDefault="00E9431C">
            <w:pPr>
              <w:pStyle w:val="4"/>
              <w:shd w:val="clear" w:color="auto" w:fill="auto"/>
              <w:spacing w:before="0" w:line="240" w:lineRule="auto"/>
              <w:ind w:left="120"/>
              <w:jc w:val="center"/>
              <w:rPr>
                <w:sz w:val="26"/>
                <w:szCs w:val="26"/>
              </w:rPr>
            </w:pPr>
          </w:p>
          <w:p w14:paraId="38A57D33" w14:textId="77777777" w:rsidR="00E9431C" w:rsidRDefault="00E9431C">
            <w:pPr>
              <w:pStyle w:val="4"/>
              <w:shd w:val="clear" w:color="auto" w:fill="auto"/>
              <w:spacing w:before="0" w:line="240" w:lineRule="auto"/>
              <w:ind w:left="120"/>
              <w:jc w:val="center"/>
              <w:rPr>
                <w:sz w:val="26"/>
                <w:szCs w:val="26"/>
              </w:rPr>
            </w:pPr>
            <w:r w:rsidRPr="00F94B75">
              <w:rPr>
                <w:sz w:val="26"/>
                <w:szCs w:val="26"/>
              </w:rPr>
              <w:t>МКУ «Управление образования»</w:t>
            </w:r>
          </w:p>
          <w:p w14:paraId="3FC0DB9A" w14:textId="77777777" w:rsidR="00E9431C" w:rsidRPr="00B3617A" w:rsidRDefault="00E9431C" w:rsidP="00B361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617A">
              <w:rPr>
                <w:rFonts w:ascii="Times New Roman" w:hAnsi="Times New Roman"/>
                <w:sz w:val="26"/>
                <w:szCs w:val="26"/>
              </w:rPr>
              <w:t>«Управление культуры, спорта, туризма и по делам молодежи»</w:t>
            </w:r>
          </w:p>
          <w:p w14:paraId="64B5871F" w14:textId="77777777" w:rsidR="00E9431C" w:rsidRDefault="00E9431C">
            <w:pPr>
              <w:pStyle w:val="4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</w:p>
          <w:p w14:paraId="230DAAD9" w14:textId="77777777" w:rsidR="007B0A51" w:rsidRDefault="007B0A51">
            <w:pPr>
              <w:pStyle w:val="4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60009A" w14:textId="77777777" w:rsidR="00E9431C" w:rsidRPr="00F94B75" w:rsidRDefault="00D06ACD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Рекомендация аппарата АТК в РД от 1 декабря 2022 г.№12-12/192</w:t>
            </w:r>
          </w:p>
        </w:tc>
      </w:tr>
      <w:tr w:rsidR="00A92A12" w:rsidRPr="00F94B75" w14:paraId="40EA9C6B" w14:textId="77777777" w:rsidTr="00117451">
        <w:trPr>
          <w:trHeight w:val="2145"/>
        </w:trPr>
        <w:tc>
          <w:tcPr>
            <w:tcW w:w="878" w:type="dxa"/>
            <w:vMerge w:val="restart"/>
            <w:tcBorders>
              <w:top w:val="single" w:sz="4" w:space="0" w:color="auto"/>
            </w:tcBorders>
          </w:tcPr>
          <w:p w14:paraId="460826B8" w14:textId="77777777" w:rsidR="00E9431C" w:rsidRDefault="00E9431C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  <w:p w14:paraId="41C2282D" w14:textId="77777777" w:rsidR="00E9431C" w:rsidRDefault="00E9431C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  <w:p w14:paraId="508C1D30" w14:textId="77777777" w:rsidR="003301E4" w:rsidRDefault="003301E4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  <w:p w14:paraId="2A48A849" w14:textId="77777777" w:rsidR="00A92A12" w:rsidRPr="00F94B75" w:rsidRDefault="00E9431C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CB6EF" w14:textId="16945100" w:rsidR="00CC6CD1" w:rsidRPr="00F94B75" w:rsidRDefault="001342FC" w:rsidP="008C69D1">
            <w:pPr>
              <w:pStyle w:val="4"/>
              <w:spacing w:before="0" w:after="684" w:line="276" w:lineRule="auto"/>
              <w:ind w:right="-31"/>
              <w:rPr>
                <w:sz w:val="26"/>
                <w:szCs w:val="26"/>
              </w:rPr>
            </w:pPr>
            <w:r>
              <w:t>О</w:t>
            </w:r>
            <w:r w:rsidR="00AB4DC2">
              <w:t xml:space="preserve"> совершенствовании деятельности по защите информационного пространства от распространения идеологии терроризма, идей неонацизма и различных деструктивных движений, в том числе путем создания и продвижения антитеррористического контента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B2D46E" w14:textId="77777777" w:rsidR="00E9431C" w:rsidRDefault="00E9431C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  <w:p w14:paraId="588C3F20" w14:textId="77777777" w:rsidR="00A92A12" w:rsidRPr="00F94B75" w:rsidRDefault="00E9431C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1579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5E8D30" w14:textId="0E9F528C" w:rsidR="008C69D1" w:rsidRPr="00F94B75" w:rsidRDefault="001342FC" w:rsidP="00CC6CD1">
            <w:pPr>
              <w:pStyle w:val="4"/>
              <w:spacing w:before="0" w:after="684" w:line="240" w:lineRule="auto"/>
              <w:ind w:right="-31"/>
              <w:jc w:val="center"/>
              <w:rPr>
                <w:rStyle w:val="2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МКУ «Информационный центр»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5B26C2" w14:textId="08DC56B1" w:rsidR="00A92A12" w:rsidRPr="00F94B75" w:rsidRDefault="001342FC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г.№12-12/203</w:t>
            </w:r>
          </w:p>
        </w:tc>
      </w:tr>
      <w:tr w:rsidR="003301E4" w:rsidRPr="00F94B75" w14:paraId="6B3D2008" w14:textId="77777777" w:rsidTr="00117451">
        <w:trPr>
          <w:trHeight w:val="801"/>
        </w:trPr>
        <w:tc>
          <w:tcPr>
            <w:tcW w:w="878" w:type="dxa"/>
            <w:vMerge/>
            <w:tcBorders>
              <w:top w:val="single" w:sz="4" w:space="0" w:color="auto"/>
            </w:tcBorders>
          </w:tcPr>
          <w:p w14:paraId="037F9AB4" w14:textId="77777777" w:rsidR="003301E4" w:rsidRDefault="003301E4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</w:tcBorders>
          </w:tcPr>
          <w:p w14:paraId="515E9919" w14:textId="40693A4B" w:rsidR="003301E4" w:rsidRDefault="001342FC" w:rsidP="008C69D1">
            <w:pPr>
              <w:pStyle w:val="4"/>
              <w:spacing w:after="684"/>
              <w:ind w:right="-31"/>
              <w:rPr>
                <w:sz w:val="26"/>
                <w:szCs w:val="26"/>
              </w:rPr>
            </w:pPr>
            <w:r>
              <w:t>О</w:t>
            </w:r>
            <w:r w:rsidR="00AB4DC2">
              <w:t>б эффективности принимаемых профилактических мер по недопущению участия молодежи в несанкционированных протестных акциях</w:t>
            </w:r>
          </w:p>
        </w:tc>
        <w:tc>
          <w:tcPr>
            <w:tcW w:w="1789" w:type="dxa"/>
            <w:gridSpan w:val="3"/>
            <w:vMerge w:val="restart"/>
            <w:tcBorders>
              <w:top w:val="single" w:sz="4" w:space="0" w:color="auto"/>
            </w:tcBorders>
          </w:tcPr>
          <w:p w14:paraId="35242648" w14:textId="77777777" w:rsidR="003301E4" w:rsidRDefault="003301E4" w:rsidP="00142198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  <w:p w14:paraId="46DD5599" w14:textId="77777777" w:rsidR="003301E4" w:rsidRDefault="003301E4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14:paraId="3429A653" w14:textId="77777777" w:rsidR="003301E4" w:rsidRDefault="003301E4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март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</w:tcBorders>
          </w:tcPr>
          <w:p w14:paraId="3CDE8C87" w14:textId="2943894C" w:rsidR="003301E4" w:rsidRDefault="001342FC" w:rsidP="00CC6CD1">
            <w:pPr>
              <w:pStyle w:val="4"/>
              <w:spacing w:after="684" w:line="240" w:lineRule="auto"/>
              <w:ind w:right="-31"/>
              <w:jc w:val="center"/>
              <w:rPr>
                <w:rStyle w:val="2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МКУ «Управление образования»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</w:tcBorders>
          </w:tcPr>
          <w:p w14:paraId="40C1F0BB" w14:textId="64928E17" w:rsidR="003301E4" w:rsidRDefault="005E56E3">
            <w:pPr>
              <w:pStyle w:val="4"/>
              <w:spacing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г.№12-12/203</w:t>
            </w:r>
          </w:p>
        </w:tc>
      </w:tr>
      <w:tr w:rsidR="00A92A12" w:rsidRPr="00F94B75" w14:paraId="16B02B78" w14:textId="77777777" w:rsidTr="00117451">
        <w:trPr>
          <w:trHeight w:val="780"/>
        </w:trPr>
        <w:tc>
          <w:tcPr>
            <w:tcW w:w="878" w:type="dxa"/>
            <w:vMerge/>
          </w:tcPr>
          <w:p w14:paraId="2302B48A" w14:textId="77777777" w:rsidR="00A92A12" w:rsidRPr="00F94B75" w:rsidRDefault="00A92A12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39D4DFAF" w14:textId="77777777" w:rsidR="00A92A12" w:rsidRPr="00F94B75" w:rsidRDefault="00A92A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B75">
              <w:rPr>
                <w:rFonts w:ascii="Times New Roman" w:hAnsi="Times New Roman"/>
                <w:sz w:val="26"/>
                <w:szCs w:val="26"/>
              </w:rPr>
              <w:t>О ходе исполнения решений НАК, АТК в РД и АТК в МО</w:t>
            </w:r>
          </w:p>
        </w:tc>
        <w:tc>
          <w:tcPr>
            <w:tcW w:w="1789" w:type="dxa"/>
            <w:gridSpan w:val="3"/>
            <w:vMerge/>
            <w:tcBorders>
              <w:bottom w:val="single" w:sz="4" w:space="0" w:color="auto"/>
            </w:tcBorders>
          </w:tcPr>
          <w:p w14:paraId="36961657" w14:textId="77777777" w:rsidR="00A92A12" w:rsidRPr="00F94B75" w:rsidRDefault="00A92A12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</w:tcPr>
          <w:p w14:paraId="36E3D24F" w14:textId="77777777" w:rsidR="00A92A12" w:rsidRPr="00F94B75" w:rsidRDefault="00A92A12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АТК ГО «город Дагестанские Огни»</w:t>
            </w:r>
          </w:p>
        </w:tc>
        <w:tc>
          <w:tcPr>
            <w:tcW w:w="19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D07FE35" w14:textId="77777777" w:rsidR="00A92A12" w:rsidRPr="009E68E2" w:rsidRDefault="009E68E2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 от 10 декабря 2019 г. № 09-15/472</w:t>
            </w:r>
          </w:p>
        </w:tc>
      </w:tr>
      <w:tr w:rsidR="009E68E2" w:rsidRPr="00F94B75" w14:paraId="7C6A4A3A" w14:textId="77777777" w:rsidTr="003B44E5">
        <w:trPr>
          <w:trHeight w:val="450"/>
        </w:trPr>
        <w:tc>
          <w:tcPr>
            <w:tcW w:w="14142" w:type="dxa"/>
            <w:gridSpan w:val="15"/>
            <w:tcBorders>
              <w:bottom w:val="single" w:sz="4" w:space="0" w:color="auto"/>
            </w:tcBorders>
          </w:tcPr>
          <w:p w14:paraId="7F8069DD" w14:textId="44DEB379" w:rsidR="009E68E2" w:rsidRPr="009E68E2" w:rsidRDefault="00D06ACD" w:rsidP="009E68E2">
            <w:pPr>
              <w:pStyle w:val="4"/>
              <w:spacing w:after="684" w:line="240" w:lineRule="auto"/>
              <w:ind w:right="-3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9E68E2" w:rsidRPr="009E68E2">
              <w:rPr>
                <w:b/>
                <w:sz w:val="26"/>
                <w:szCs w:val="26"/>
                <w:lang w:val="en-US"/>
              </w:rPr>
              <w:t xml:space="preserve">II </w:t>
            </w:r>
            <w:r w:rsidR="009E68E2" w:rsidRPr="009E68E2">
              <w:rPr>
                <w:b/>
                <w:sz w:val="26"/>
                <w:szCs w:val="26"/>
              </w:rPr>
              <w:t xml:space="preserve"> квартал</w:t>
            </w:r>
            <w:r w:rsidR="009B62F8">
              <w:rPr>
                <w:b/>
                <w:sz w:val="26"/>
                <w:szCs w:val="26"/>
              </w:rPr>
              <w:t xml:space="preserve"> 202</w:t>
            </w:r>
            <w:r w:rsidR="00141365">
              <w:rPr>
                <w:b/>
                <w:sz w:val="26"/>
                <w:szCs w:val="26"/>
              </w:rPr>
              <w:t>4</w:t>
            </w:r>
            <w:r w:rsidR="00CD160E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9E68E2" w:rsidRPr="00F94B75" w14:paraId="657F4773" w14:textId="77777777" w:rsidTr="00117451">
        <w:trPr>
          <w:trHeight w:val="2280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885" w14:textId="77777777" w:rsidR="009E68E2" w:rsidRDefault="009E68E2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</w:p>
          <w:p w14:paraId="091DED21" w14:textId="77777777" w:rsidR="009E68E2" w:rsidRDefault="009E68E2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  <w:p w14:paraId="5C1EB10D" w14:textId="77777777" w:rsidR="009E68E2" w:rsidRDefault="009E68E2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240E" w14:textId="77777777" w:rsidR="009E68E2" w:rsidRDefault="009E68E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B75">
              <w:rPr>
                <w:rFonts w:ascii="Times New Roman" w:hAnsi="Times New Roman"/>
                <w:sz w:val="26"/>
                <w:szCs w:val="26"/>
              </w:rPr>
              <w:t>О мерах по обеспечению общественной безопасности и антитеррористической защищенности объектов в период подготовки и про</w:t>
            </w:r>
            <w:r>
              <w:rPr>
                <w:rFonts w:ascii="Times New Roman" w:hAnsi="Times New Roman"/>
                <w:sz w:val="26"/>
                <w:szCs w:val="26"/>
              </w:rPr>
              <w:t>ведения общественных, культурных</w:t>
            </w:r>
            <w:r w:rsidRPr="00F94B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4B75">
              <w:rPr>
                <w:rFonts w:ascii="Times New Roman" w:hAnsi="Times New Roman"/>
                <w:snapToGrid w:val="0"/>
                <w:kern w:val="2"/>
                <w:sz w:val="26"/>
                <w:szCs w:val="26"/>
              </w:rPr>
              <w:t xml:space="preserve">мероприятий (к майским </w:t>
            </w:r>
            <w:r>
              <w:rPr>
                <w:rFonts w:ascii="Times New Roman" w:hAnsi="Times New Roman"/>
                <w:snapToGrid w:val="0"/>
                <w:kern w:val="2"/>
                <w:sz w:val="26"/>
                <w:szCs w:val="26"/>
              </w:rPr>
              <w:t>праздникам)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22E8E1" w14:textId="77777777" w:rsidR="009E68E2" w:rsidRDefault="009E68E2" w:rsidP="00142198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157904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апрель</w:t>
            </w:r>
          </w:p>
          <w:p w14:paraId="694CD7A1" w14:textId="77777777" w:rsidR="009E68E2" w:rsidRDefault="009E68E2" w:rsidP="00142198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  <w:p w14:paraId="43F917CD" w14:textId="77777777" w:rsidR="009E68E2" w:rsidRDefault="009E68E2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12E4EB" w14:textId="77777777" w:rsidR="009E68E2" w:rsidRPr="00F94B75" w:rsidRDefault="009E68E2" w:rsidP="00CC6CD1">
            <w:pPr>
              <w:pStyle w:val="4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  <w:r w:rsidRPr="00F94B75">
              <w:rPr>
                <w:rStyle w:val="2"/>
                <w:sz w:val="26"/>
                <w:szCs w:val="26"/>
              </w:rPr>
              <w:t>ОМВД России по г. Даг</w:t>
            </w:r>
            <w:r>
              <w:rPr>
                <w:rStyle w:val="2"/>
                <w:sz w:val="26"/>
                <w:szCs w:val="26"/>
              </w:rPr>
              <w:t>.</w:t>
            </w:r>
            <w:r w:rsidRPr="00F94B75">
              <w:rPr>
                <w:rStyle w:val="2"/>
                <w:sz w:val="26"/>
                <w:szCs w:val="26"/>
              </w:rPr>
              <w:t>Огни</w:t>
            </w:r>
            <w:r w:rsidR="00CD160E">
              <w:rPr>
                <w:rStyle w:val="2"/>
                <w:sz w:val="26"/>
                <w:szCs w:val="26"/>
              </w:rPr>
              <w:t xml:space="preserve"> (по согласованию)</w:t>
            </w:r>
            <w:r w:rsidRPr="00F94B75">
              <w:rPr>
                <w:rStyle w:val="2"/>
                <w:sz w:val="26"/>
                <w:szCs w:val="26"/>
              </w:rPr>
              <w:t>;</w:t>
            </w:r>
          </w:p>
          <w:p w14:paraId="5DE4F638" w14:textId="77777777" w:rsidR="009E68E2" w:rsidRPr="00F94B75" w:rsidRDefault="009E68E2">
            <w:pPr>
              <w:pStyle w:val="4"/>
              <w:spacing w:line="240" w:lineRule="auto"/>
              <w:ind w:left="120"/>
              <w:jc w:val="center"/>
              <w:rPr>
                <w:rStyle w:val="2"/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C69CEF" w14:textId="77777777" w:rsidR="009E68E2" w:rsidRPr="00F94B75" w:rsidRDefault="0038034E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Рекомендация аппарата АТК в РД от 8 декабря 2021 г.№09-15/371</w:t>
            </w:r>
          </w:p>
        </w:tc>
      </w:tr>
      <w:tr w:rsidR="006A1426" w:rsidRPr="00F94B75" w14:paraId="02B29FF7" w14:textId="77777777" w:rsidTr="00117451">
        <w:trPr>
          <w:trHeight w:val="1350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03AE" w14:textId="77777777" w:rsidR="006A1426" w:rsidRDefault="00D06ACD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A1426">
              <w:rPr>
                <w:sz w:val="26"/>
                <w:szCs w:val="26"/>
              </w:rPr>
              <w:t>.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5DDE1" w14:textId="03E6B5CF" w:rsidR="006A1426" w:rsidRPr="001342FC" w:rsidRDefault="001342FC" w:rsidP="002F615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2FC">
              <w:rPr>
                <w:rFonts w:ascii="Times New Roman" w:hAnsi="Times New Roman"/>
                <w:sz w:val="26"/>
                <w:szCs w:val="26"/>
              </w:rPr>
              <w:t>О</w:t>
            </w:r>
            <w:r w:rsidR="00AB4DC2" w:rsidRPr="001342FC">
              <w:rPr>
                <w:rFonts w:ascii="Times New Roman" w:hAnsi="Times New Roman"/>
                <w:sz w:val="26"/>
                <w:szCs w:val="26"/>
              </w:rPr>
              <w:t xml:space="preserve"> дополнительных мерах по повышению уровня антитеррористической защищенности потенциальных объектов террористических посягательств, прежде всего, транспорта, топливно-энергетического комплекса, образования и мест массового пребывания людей</w:t>
            </w:r>
          </w:p>
          <w:p w14:paraId="12CB228D" w14:textId="33BCF2BD" w:rsidR="00AB4DC2" w:rsidRDefault="00AB4DC2" w:rsidP="002F615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F923C3" w14:textId="18252417" w:rsidR="00312CCE" w:rsidRDefault="00157904" w:rsidP="00312CCE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0C75C8">
              <w:rPr>
                <w:sz w:val="26"/>
                <w:szCs w:val="26"/>
              </w:rPr>
              <w:t>а</w:t>
            </w:r>
            <w:r w:rsidR="00312CCE">
              <w:rPr>
                <w:sz w:val="26"/>
                <w:szCs w:val="26"/>
              </w:rPr>
              <w:t>прель</w:t>
            </w:r>
          </w:p>
          <w:p w14:paraId="11DDAD95" w14:textId="77777777" w:rsidR="006A1426" w:rsidRDefault="006A1426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58FA62" w14:textId="77777777" w:rsidR="006A1426" w:rsidRDefault="00C055EC">
            <w:pPr>
              <w:pStyle w:val="4"/>
              <w:spacing w:line="240" w:lineRule="auto"/>
              <w:ind w:left="120"/>
              <w:jc w:val="center"/>
              <w:rPr>
                <w:rStyle w:val="2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Орган опеки и попечительства, КДН, управление образования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8A3F7D" w14:textId="34A74643" w:rsidR="006A1426" w:rsidRDefault="005E56E3">
            <w:pPr>
              <w:pStyle w:val="4"/>
              <w:spacing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г.№12-12/203</w:t>
            </w:r>
          </w:p>
        </w:tc>
      </w:tr>
      <w:tr w:rsidR="003301E4" w:rsidRPr="00F94B75" w14:paraId="21540B55" w14:textId="77777777" w:rsidTr="00117451">
        <w:trPr>
          <w:trHeight w:val="1815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8AD8" w14:textId="77777777" w:rsidR="003301E4" w:rsidRDefault="003301E4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E3837" w14:textId="77777777" w:rsidR="003301E4" w:rsidRDefault="003301E4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 w:rsidRPr="00F94B75">
              <w:rPr>
                <w:sz w:val="26"/>
                <w:szCs w:val="26"/>
              </w:rPr>
              <w:t>О ходе исполнения решений НАК, АТК в РД и АТК в МО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6F8C37" w14:textId="77777777" w:rsidR="003301E4" w:rsidRPr="00F94B75" w:rsidRDefault="003301E4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июнь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630C1A" w14:textId="77777777" w:rsidR="003301E4" w:rsidRDefault="003301E4">
            <w:pPr>
              <w:pStyle w:val="4"/>
              <w:spacing w:line="240" w:lineRule="auto"/>
              <w:ind w:left="120"/>
              <w:jc w:val="center"/>
              <w:rPr>
                <w:rStyle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АТК ГО «город Дагестанские Огни»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D3E710" w14:textId="77777777" w:rsidR="003301E4" w:rsidRDefault="003301E4">
            <w:pPr>
              <w:pStyle w:val="4"/>
              <w:spacing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 от 10 декабря 2019 г. № 09-15/472</w:t>
            </w:r>
          </w:p>
        </w:tc>
      </w:tr>
      <w:tr w:rsidR="00AB4DC2" w:rsidRPr="00F94B75" w14:paraId="0F0C894E" w14:textId="77777777" w:rsidTr="00117451">
        <w:trPr>
          <w:trHeight w:val="817"/>
        </w:trPr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1073305A" w14:textId="1795D5E2" w:rsidR="00AB4DC2" w:rsidRDefault="001342FC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E129934" w14:textId="16CEACE4" w:rsidR="00AB4DC2" w:rsidRPr="001342FC" w:rsidRDefault="005E56E3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 w:rsidRPr="001342FC">
              <w:rPr>
                <w:sz w:val="26"/>
                <w:szCs w:val="26"/>
              </w:rPr>
              <w:t>О</w:t>
            </w:r>
            <w:r w:rsidR="00AB4DC2" w:rsidRPr="001342FC">
              <w:rPr>
                <w:sz w:val="26"/>
                <w:szCs w:val="26"/>
              </w:rPr>
              <w:t xml:space="preserve"> состоянии и результативности работы по адаптации, социализации и реабилитации детей, возвращенных из зон боевых действий в Сирии и </w:t>
            </w:r>
            <w:r w:rsidR="00AB4DC2" w:rsidRPr="001342FC">
              <w:rPr>
                <w:sz w:val="26"/>
                <w:szCs w:val="26"/>
              </w:rPr>
              <w:lastRenderedPageBreak/>
              <w:t xml:space="preserve">Ираке с оценкой эффективности принятых мер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</w:tcBorders>
          </w:tcPr>
          <w:p w14:paraId="1A8C35B0" w14:textId="40257B65" w:rsidR="00AB4DC2" w:rsidRDefault="005E56E3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июнь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</w:tcBorders>
          </w:tcPr>
          <w:p w14:paraId="6971D7C4" w14:textId="77777777" w:rsidR="00AB4DC2" w:rsidRDefault="005E56E3">
            <w:pPr>
              <w:pStyle w:val="4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образования»</w:t>
            </w:r>
          </w:p>
          <w:p w14:paraId="0FF45398" w14:textId="110CFCEB" w:rsidR="005E56E3" w:rsidRDefault="005E56E3">
            <w:pPr>
              <w:pStyle w:val="4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 опеки и попечительства 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</w:tcBorders>
          </w:tcPr>
          <w:p w14:paraId="2B37999B" w14:textId="5B5D3E61" w:rsidR="00AB4DC2" w:rsidRPr="009E68E2" w:rsidRDefault="005E56E3">
            <w:pPr>
              <w:pStyle w:val="4"/>
              <w:spacing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</w:t>
            </w:r>
            <w:r>
              <w:rPr>
                <w:sz w:val="26"/>
                <w:szCs w:val="26"/>
              </w:rPr>
              <w:lastRenderedPageBreak/>
              <w:t>г.№12-12/203</w:t>
            </w:r>
          </w:p>
        </w:tc>
      </w:tr>
      <w:tr w:rsidR="008C7BD7" w:rsidRPr="00F94B75" w14:paraId="6213717F" w14:textId="77777777" w:rsidTr="00117451">
        <w:trPr>
          <w:trHeight w:val="1459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9066" w14:textId="77777777" w:rsidR="008C7BD7" w:rsidRDefault="00D06ACD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76EB3" w14:textId="151EA362" w:rsidR="008C7BD7" w:rsidRPr="00F94B75" w:rsidRDefault="00791BD7" w:rsidP="00791BD7">
            <w:pPr>
              <w:pStyle w:val="4"/>
              <w:spacing w:after="684" w:line="276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эффективности исполнения в ГО «город Дагестанские Огни» мероприятий </w:t>
            </w:r>
            <w:r w:rsidR="001342FC">
              <w:rPr>
                <w:sz w:val="26"/>
                <w:szCs w:val="26"/>
              </w:rPr>
              <w:t xml:space="preserve">нового </w:t>
            </w:r>
            <w:r>
              <w:rPr>
                <w:sz w:val="26"/>
                <w:szCs w:val="26"/>
              </w:rPr>
              <w:t xml:space="preserve">Комплексного плана  противодействия идеологии терроризма в Российской Федерации  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2E941B" w14:textId="77777777" w:rsidR="008C7BD7" w:rsidRDefault="00D06ACD" w:rsidP="00142198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июнь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F4A9CC" w14:textId="77777777" w:rsidR="00D06ACD" w:rsidRDefault="00D06ACD" w:rsidP="00D06ACD">
            <w:pPr>
              <w:pStyle w:val="4"/>
              <w:shd w:val="clear" w:color="auto" w:fill="auto"/>
              <w:spacing w:before="0" w:line="240" w:lineRule="auto"/>
              <w:ind w:left="120"/>
              <w:jc w:val="center"/>
              <w:rPr>
                <w:sz w:val="26"/>
                <w:szCs w:val="26"/>
              </w:rPr>
            </w:pPr>
          </w:p>
          <w:p w14:paraId="3522D6B8" w14:textId="77777777" w:rsidR="00D06ACD" w:rsidRDefault="00D06ACD" w:rsidP="00D06ACD">
            <w:pPr>
              <w:pStyle w:val="4"/>
              <w:shd w:val="clear" w:color="auto" w:fill="auto"/>
              <w:spacing w:before="0" w:line="240" w:lineRule="auto"/>
              <w:ind w:left="120"/>
              <w:jc w:val="center"/>
              <w:rPr>
                <w:sz w:val="26"/>
                <w:szCs w:val="26"/>
              </w:rPr>
            </w:pPr>
            <w:r w:rsidRPr="00F94B75">
              <w:rPr>
                <w:sz w:val="26"/>
                <w:szCs w:val="26"/>
              </w:rPr>
              <w:t>МКУ «Управление образования»</w:t>
            </w:r>
          </w:p>
          <w:p w14:paraId="149421FE" w14:textId="77777777" w:rsidR="00D06ACD" w:rsidRPr="00B3617A" w:rsidRDefault="00D06ACD" w:rsidP="00D06A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617A">
              <w:rPr>
                <w:rFonts w:ascii="Times New Roman" w:hAnsi="Times New Roman"/>
                <w:sz w:val="26"/>
                <w:szCs w:val="26"/>
              </w:rPr>
              <w:t>«Управление культуры, спорта, туризма и по делам молодежи»</w:t>
            </w:r>
          </w:p>
          <w:p w14:paraId="11E8DC40" w14:textId="77777777" w:rsidR="008C7BD7" w:rsidRDefault="008C7BD7">
            <w:pPr>
              <w:pStyle w:val="4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5647F6" w14:textId="77777777" w:rsidR="008C7BD7" w:rsidRPr="009E68E2" w:rsidRDefault="00D06ACD">
            <w:pPr>
              <w:pStyle w:val="4"/>
              <w:spacing w:after="684" w:line="240" w:lineRule="auto"/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Рекомендация аппарата АТК в РД от 1 декабря 2022 г.№12-12/192</w:t>
            </w:r>
          </w:p>
        </w:tc>
      </w:tr>
      <w:tr w:rsidR="009D1CDF" w:rsidRPr="00F94B75" w14:paraId="5D7BABDE" w14:textId="77777777" w:rsidTr="003B44E5">
        <w:trPr>
          <w:trHeight w:val="690"/>
        </w:trPr>
        <w:tc>
          <w:tcPr>
            <w:tcW w:w="14142" w:type="dxa"/>
            <w:gridSpan w:val="15"/>
            <w:tcBorders>
              <w:top w:val="single" w:sz="4" w:space="0" w:color="auto"/>
            </w:tcBorders>
          </w:tcPr>
          <w:p w14:paraId="1EF5F9C5" w14:textId="18A49E4D" w:rsidR="009D1CDF" w:rsidRPr="009D1CDF" w:rsidRDefault="009D1CDF">
            <w:pPr>
              <w:pStyle w:val="4"/>
              <w:spacing w:after="684" w:line="240" w:lineRule="auto"/>
              <w:ind w:right="-31"/>
              <w:jc w:val="center"/>
              <w:rPr>
                <w:b/>
                <w:sz w:val="26"/>
                <w:szCs w:val="26"/>
              </w:rPr>
            </w:pPr>
            <w:r w:rsidRPr="009D1CDF">
              <w:rPr>
                <w:b/>
                <w:sz w:val="26"/>
                <w:szCs w:val="26"/>
                <w:lang w:val="en-US"/>
              </w:rPr>
              <w:t xml:space="preserve">III </w:t>
            </w:r>
            <w:r w:rsidR="009B62F8">
              <w:rPr>
                <w:b/>
                <w:sz w:val="26"/>
                <w:szCs w:val="26"/>
              </w:rPr>
              <w:t xml:space="preserve"> квартал 202</w:t>
            </w:r>
            <w:r w:rsidR="00141365">
              <w:rPr>
                <w:b/>
                <w:sz w:val="26"/>
                <w:szCs w:val="26"/>
              </w:rPr>
              <w:t>4</w:t>
            </w:r>
            <w:r w:rsidRPr="009D1CDF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9546E5" w:rsidRPr="00F94B75" w14:paraId="327E7986" w14:textId="77777777" w:rsidTr="00117451">
        <w:trPr>
          <w:trHeight w:val="274"/>
        </w:trPr>
        <w:tc>
          <w:tcPr>
            <w:tcW w:w="878" w:type="dxa"/>
            <w:tcBorders>
              <w:bottom w:val="single" w:sz="4" w:space="0" w:color="auto"/>
            </w:tcBorders>
          </w:tcPr>
          <w:p w14:paraId="6C7D516A" w14:textId="77777777" w:rsidR="009546E5" w:rsidRDefault="009D1CDF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79C2">
              <w:rPr>
                <w:sz w:val="26"/>
                <w:szCs w:val="26"/>
              </w:rPr>
              <w:t>.</w:t>
            </w:r>
          </w:p>
          <w:p w14:paraId="1EA953AF" w14:textId="77777777" w:rsidR="00DA79C2" w:rsidRPr="00F94B75" w:rsidRDefault="00DA79C2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60FC23EF" w14:textId="58611D2C" w:rsidR="009546E5" w:rsidRPr="001342FC" w:rsidRDefault="001342FC" w:rsidP="00D06A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2FC">
              <w:rPr>
                <w:rFonts w:ascii="Times New Roman" w:hAnsi="Times New Roman"/>
                <w:sz w:val="26"/>
                <w:szCs w:val="26"/>
              </w:rPr>
              <w:t>О</w:t>
            </w:r>
            <w:r w:rsidR="00AB4DC2" w:rsidRPr="001342FC">
              <w:rPr>
                <w:rFonts w:ascii="Times New Roman" w:hAnsi="Times New Roman"/>
                <w:sz w:val="26"/>
                <w:szCs w:val="26"/>
              </w:rPr>
              <w:t xml:space="preserve"> мерах по усилению АТЗ критически важных и потенциально опасных объектов, объектов транспортной инфраструктуры, а также ММПЛ, задействованных в период подготовки и проведения выборов Президента РФ в марте и единого дня голосования в сентябре</w:t>
            </w:r>
          </w:p>
        </w:tc>
        <w:tc>
          <w:tcPr>
            <w:tcW w:w="1789" w:type="dxa"/>
            <w:gridSpan w:val="3"/>
            <w:tcBorders>
              <w:bottom w:val="single" w:sz="4" w:space="0" w:color="auto"/>
            </w:tcBorders>
          </w:tcPr>
          <w:p w14:paraId="43FB6CFA" w14:textId="77777777" w:rsidR="009546E5" w:rsidRPr="00F94B75" w:rsidRDefault="002C4EF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август</w:t>
            </w:r>
          </w:p>
          <w:p w14:paraId="1F9094E7" w14:textId="77777777" w:rsidR="009546E5" w:rsidRPr="00F94B75" w:rsidRDefault="009546E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8AD32D8" w14:textId="77777777" w:rsidR="00A06893" w:rsidRPr="00DC032B" w:rsidRDefault="00A068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7F97935" w14:textId="77777777" w:rsidR="009D1CDF" w:rsidRDefault="009D1CDF" w:rsidP="009B62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ОМВД России по г. Даг. Огни (по согласованию)</w:t>
            </w:r>
          </w:p>
          <w:p w14:paraId="1347635A" w14:textId="73BA9905" w:rsidR="001342FC" w:rsidRDefault="001342FC" w:rsidP="009B62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АТК</w:t>
            </w:r>
          </w:p>
          <w:p w14:paraId="28ABAE69" w14:textId="77777777" w:rsidR="009546E5" w:rsidRPr="00F94B75" w:rsidRDefault="009546E5" w:rsidP="00A4061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4EC8E9" w14:textId="09E5589B" w:rsidR="009546E5" w:rsidRPr="00F94B75" w:rsidRDefault="001342FC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г.№12-12/203</w:t>
            </w:r>
          </w:p>
        </w:tc>
      </w:tr>
      <w:tr w:rsidR="009546E5" w:rsidRPr="00F94B75" w14:paraId="540B9A61" w14:textId="77777777" w:rsidTr="00117451">
        <w:trPr>
          <w:trHeight w:val="2430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3908CC37" w14:textId="77777777" w:rsidR="009E68E2" w:rsidRDefault="009D1CDF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E68E2">
              <w:rPr>
                <w:sz w:val="26"/>
                <w:szCs w:val="26"/>
              </w:rPr>
              <w:t>.</w:t>
            </w:r>
          </w:p>
          <w:p w14:paraId="218F3F36" w14:textId="77777777" w:rsidR="00D06ACD" w:rsidRDefault="00D06ACD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  <w:p w14:paraId="0F78BD4F" w14:textId="77777777" w:rsidR="009546E5" w:rsidRPr="00F94B75" w:rsidRDefault="009546E5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DAED85" w14:textId="62D0A3E4" w:rsidR="00D06ACD" w:rsidRPr="001342FC" w:rsidRDefault="00AB4DC2" w:rsidP="00AB4D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2FC">
              <w:rPr>
                <w:rFonts w:ascii="Times New Roman" w:hAnsi="Times New Roman"/>
                <w:sz w:val="26"/>
                <w:szCs w:val="26"/>
              </w:rPr>
              <w:t>о состоянии деятельности по обеспечению антитеррористической защищенности объектов образования и ММПЛ в преддверии нового учебного года с оценкой эффективности принятых мер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D6FB3B" w14:textId="77777777" w:rsidR="009E68E2" w:rsidRDefault="009E68E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14:paraId="2070E033" w14:textId="77777777" w:rsidR="009E68E2" w:rsidRDefault="009E68E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август</w:t>
            </w:r>
          </w:p>
          <w:p w14:paraId="2555CF3C" w14:textId="77777777" w:rsidR="009E68E2" w:rsidRDefault="009E68E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7FBE7F1" w14:textId="77777777" w:rsidR="009546E5" w:rsidRDefault="009546E5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14:paraId="45FDFCC4" w14:textId="77777777" w:rsidR="00D06ACD" w:rsidRPr="00D06ACD" w:rsidRDefault="00D06AC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BCBAE7" w14:textId="5F544A4A" w:rsidR="00D06ACD" w:rsidRDefault="001342FC" w:rsidP="00B361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МКУ</w:t>
            </w:r>
            <w:r w:rsidR="00C611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«Управление образования»</w:t>
            </w:r>
          </w:p>
          <w:p w14:paraId="75B481A8" w14:textId="1F864B3D" w:rsidR="001342FC" w:rsidRDefault="00950BA3" w:rsidP="001342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1342FC">
              <w:rPr>
                <w:rFonts w:ascii="Times New Roman" w:hAnsi="Times New Roman"/>
                <w:sz w:val="26"/>
                <w:szCs w:val="26"/>
              </w:rPr>
              <w:t>ОМВД России по г. Даг. Огни (по согласованию)</w:t>
            </w:r>
          </w:p>
          <w:p w14:paraId="5E5B0EED" w14:textId="77777777" w:rsidR="00D06ACD" w:rsidRDefault="00D06ACD" w:rsidP="00B361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6588039" w14:textId="77777777" w:rsidR="00D06ACD" w:rsidRPr="00D06ACD" w:rsidRDefault="00D06ACD" w:rsidP="00B361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3BFAA6" w14:textId="16CBDB10" w:rsidR="00D06ACD" w:rsidRPr="00F94B75" w:rsidRDefault="005E56E3" w:rsidP="001342FC">
            <w:pPr>
              <w:pStyle w:val="4"/>
              <w:spacing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г.№12-12/203</w:t>
            </w:r>
          </w:p>
        </w:tc>
      </w:tr>
      <w:tr w:rsidR="003301E4" w:rsidRPr="00F94B75" w14:paraId="728C227C" w14:textId="77777777" w:rsidTr="00117451">
        <w:trPr>
          <w:trHeight w:val="2121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5C2E609D" w14:textId="77777777" w:rsidR="003301E4" w:rsidRDefault="003301E4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  <w:p w14:paraId="7A3D5E05" w14:textId="77777777" w:rsidR="003301E4" w:rsidRDefault="003301E4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4CD0BE" w14:textId="77777777" w:rsidR="003301E4" w:rsidRDefault="003301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0F0C44A" w14:textId="77777777" w:rsidR="003301E4" w:rsidRDefault="003301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6ACD">
              <w:rPr>
                <w:rFonts w:ascii="Times New Roman" w:hAnsi="Times New Roman"/>
                <w:sz w:val="26"/>
                <w:szCs w:val="26"/>
              </w:rPr>
              <w:t>О ходе исполнения решений НАК, АТК в РД и АТК в МО</w:t>
            </w:r>
          </w:p>
          <w:p w14:paraId="72E59EDD" w14:textId="77777777" w:rsidR="002772A6" w:rsidRDefault="002772A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0C8A41" w14:textId="77777777" w:rsidR="003301E4" w:rsidRDefault="003301E4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14:paraId="7220D71F" w14:textId="77777777" w:rsidR="003301E4" w:rsidRDefault="003301E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D06ACD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E9B5AC" w14:textId="77777777" w:rsidR="003301E4" w:rsidRDefault="003301E4" w:rsidP="00B361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0EB7999" w14:textId="77777777" w:rsidR="003301E4" w:rsidRPr="008C7BD7" w:rsidRDefault="003301E4" w:rsidP="00B361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6ACD">
              <w:rPr>
                <w:rFonts w:ascii="Times New Roman" w:hAnsi="Times New Roman"/>
                <w:sz w:val="26"/>
                <w:szCs w:val="26"/>
              </w:rPr>
              <w:t>АТК ГО «город Дагестанские Огни»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A4D4FF" w14:textId="77777777" w:rsidR="003301E4" w:rsidRDefault="003301E4" w:rsidP="00D06ACD">
            <w:pPr>
              <w:pStyle w:val="4"/>
              <w:spacing w:after="684"/>
              <w:ind w:right="-31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 от 10 декабря 2019 г. № 09-15/472</w:t>
            </w:r>
          </w:p>
        </w:tc>
      </w:tr>
      <w:tr w:rsidR="005E56E3" w:rsidRPr="00F94B75" w14:paraId="2EFB8D48" w14:textId="77777777" w:rsidTr="00117451">
        <w:trPr>
          <w:trHeight w:val="3195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7AEC5CEF" w14:textId="77777777" w:rsidR="005E56E3" w:rsidRDefault="005E56E3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52DB9" w14:textId="6197F36E" w:rsidR="005E56E3" w:rsidRPr="001342FC" w:rsidRDefault="00E802BD" w:rsidP="005E56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5E56E3" w:rsidRPr="001342FC">
              <w:rPr>
                <w:rFonts w:ascii="Times New Roman" w:hAnsi="Times New Roman"/>
                <w:sz w:val="26"/>
                <w:szCs w:val="26"/>
              </w:rPr>
              <w:t>б организации и состоянии деятельности по противодействию идеологии терроризма и идей неонацизма в сфере образования и молодежной среде и мерах по ее совершенствованию в условиях актуальных террористических угроз</w:t>
            </w:r>
          </w:p>
          <w:p w14:paraId="58B6444B" w14:textId="77777777" w:rsidR="005E56E3" w:rsidRDefault="005E56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66DAAB" w14:textId="5911D835" w:rsidR="005E56E3" w:rsidRPr="001342FC" w:rsidRDefault="001342F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1342FC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DFC1C3" w14:textId="54D9E65A" w:rsidR="005E56E3" w:rsidRDefault="005E56E3" w:rsidP="00B361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МКУ «Управление образования»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194868" w14:textId="057D0BA3" w:rsidR="005E56E3" w:rsidRPr="009E68E2" w:rsidRDefault="005E56E3" w:rsidP="00D06ACD">
            <w:pPr>
              <w:pStyle w:val="4"/>
              <w:spacing w:after="684"/>
              <w:ind w:right="-31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г.№12-12/203</w:t>
            </w:r>
          </w:p>
        </w:tc>
      </w:tr>
      <w:tr w:rsidR="00E900E0" w:rsidRPr="00F94B75" w14:paraId="60C53B8D" w14:textId="77777777" w:rsidTr="00C6111F">
        <w:trPr>
          <w:trHeight w:val="873"/>
        </w:trPr>
        <w:tc>
          <w:tcPr>
            <w:tcW w:w="1414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769CC08" w14:textId="524768C6" w:rsidR="00E900E0" w:rsidRPr="00E900E0" w:rsidRDefault="00E802BD" w:rsidP="008163DE">
            <w:pPr>
              <w:pStyle w:val="4"/>
              <w:spacing w:after="684" w:line="240" w:lineRule="auto"/>
              <w:ind w:right="-3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</w:t>
            </w:r>
            <w:r w:rsidR="008163DE">
              <w:rPr>
                <w:b/>
                <w:sz w:val="26"/>
                <w:szCs w:val="26"/>
              </w:rPr>
              <w:t xml:space="preserve">  </w:t>
            </w:r>
            <w:r w:rsidR="00E900E0" w:rsidRPr="00E900E0">
              <w:rPr>
                <w:b/>
                <w:sz w:val="26"/>
                <w:szCs w:val="26"/>
                <w:lang w:val="en-US"/>
              </w:rPr>
              <w:t xml:space="preserve">IV </w:t>
            </w:r>
            <w:r w:rsidR="009B62F8">
              <w:rPr>
                <w:b/>
                <w:sz w:val="26"/>
                <w:szCs w:val="26"/>
              </w:rPr>
              <w:t xml:space="preserve"> квартал 202</w:t>
            </w:r>
            <w:r w:rsidR="00141365">
              <w:rPr>
                <w:b/>
                <w:sz w:val="26"/>
                <w:szCs w:val="26"/>
              </w:rPr>
              <w:t>4</w:t>
            </w:r>
            <w:r w:rsidR="00E900E0" w:rsidRPr="00E900E0">
              <w:rPr>
                <w:b/>
                <w:sz w:val="26"/>
                <w:szCs w:val="26"/>
              </w:rPr>
              <w:t xml:space="preserve"> г.</w:t>
            </w:r>
          </w:p>
        </w:tc>
      </w:tr>
      <w:tr w:rsidR="0046361F" w:rsidRPr="00F94B75" w14:paraId="477F6E97" w14:textId="77777777" w:rsidTr="00117451">
        <w:trPr>
          <w:trHeight w:val="278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098A789A" w14:textId="77777777" w:rsidR="009D1CDF" w:rsidRDefault="009D1CDF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301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  <w:p w14:paraId="20416066" w14:textId="77777777" w:rsidR="0046361F" w:rsidRPr="00F94B75" w:rsidRDefault="0046361F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1BE23B" w14:textId="394D6245" w:rsidR="0046361F" w:rsidRDefault="00E900E0" w:rsidP="00E900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результатах индивидуальной профилактической работы постоянно действующих групп по противодействию идеологии терроризма при АТК в ГО (в рамках реализации </w:t>
            </w:r>
            <w:r w:rsidR="00352C9F">
              <w:rPr>
                <w:rFonts w:ascii="Times New Roman" w:hAnsi="Times New Roman"/>
                <w:sz w:val="26"/>
                <w:szCs w:val="26"/>
              </w:rPr>
              <w:t>нового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521DF">
              <w:rPr>
                <w:rFonts w:ascii="Times New Roman" w:hAnsi="Times New Roman"/>
                <w:sz w:val="26"/>
                <w:szCs w:val="26"/>
              </w:rPr>
              <w:t xml:space="preserve">Комплексного плана противодействия идеологии терроризма в РФ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C29540" w14:textId="77777777" w:rsidR="0046361F" w:rsidRDefault="0046361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AE48B58" w14:textId="77777777" w:rsidR="0046361F" w:rsidRPr="002C4EFB" w:rsidRDefault="00806B8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BE0B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4EFB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  <w:p w14:paraId="5CC299AA" w14:textId="77777777" w:rsidR="0046361F" w:rsidRDefault="0046361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08E01C6" w14:textId="77777777" w:rsidR="0046361F" w:rsidRDefault="0046361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2E6DBCD" w14:textId="77777777" w:rsidR="0046361F" w:rsidRPr="00F94B75" w:rsidRDefault="0046361F" w:rsidP="004636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8B1D43" w14:textId="77777777" w:rsidR="0046361F" w:rsidRPr="00806B89" w:rsidRDefault="00806B89" w:rsidP="00806B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6B89">
              <w:rPr>
                <w:rFonts w:ascii="Times New Roman" w:hAnsi="Times New Roman"/>
                <w:sz w:val="26"/>
                <w:szCs w:val="26"/>
              </w:rPr>
              <w:t xml:space="preserve">         Аппарат АТК в ГО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EE92B7" w14:textId="77777777" w:rsidR="0046361F" w:rsidRPr="00F94B75" w:rsidRDefault="00806B89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Рекомендация аппарат АТК в РД от 11 декабря 2020 г. №09-15/255</w:t>
            </w:r>
          </w:p>
        </w:tc>
      </w:tr>
      <w:tr w:rsidR="0046361F" w:rsidRPr="00F94B75" w14:paraId="33F58CCF" w14:textId="77777777" w:rsidTr="00117451">
        <w:trPr>
          <w:trHeight w:val="720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7EC27736" w14:textId="77777777" w:rsidR="0046361F" w:rsidRPr="00F94B75" w:rsidRDefault="003301E4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3B4A12">
              <w:rPr>
                <w:sz w:val="26"/>
                <w:szCs w:val="26"/>
              </w:rPr>
              <w:t>.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644317" w14:textId="77777777" w:rsidR="0046361F" w:rsidRPr="00F94B75" w:rsidRDefault="004636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B75">
              <w:rPr>
                <w:rFonts w:ascii="Times New Roman" w:hAnsi="Times New Roman"/>
                <w:sz w:val="26"/>
                <w:szCs w:val="26"/>
              </w:rPr>
              <w:t>О ходе исполнения решений НАК, АТК в РД и АТК в МО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6E6F31" w14:textId="77777777" w:rsidR="003B4A12" w:rsidRDefault="003B4A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декабрь</w:t>
            </w:r>
          </w:p>
          <w:p w14:paraId="11ACA097" w14:textId="77777777" w:rsidR="003B4A12" w:rsidRDefault="003B4A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6998903" w14:textId="77777777" w:rsidR="003B4A12" w:rsidRDefault="003B4A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B2A0EDB" w14:textId="77777777" w:rsidR="0046361F" w:rsidRPr="00F94B75" w:rsidRDefault="0046361F" w:rsidP="004636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88CE6F" w14:textId="77777777" w:rsidR="0046361F" w:rsidRPr="00F94B75" w:rsidRDefault="0046361F">
            <w:pPr>
              <w:pStyle w:val="4"/>
              <w:spacing w:before="0" w:line="240" w:lineRule="auto"/>
              <w:ind w:right="-31"/>
              <w:jc w:val="center"/>
              <w:rPr>
                <w:sz w:val="26"/>
                <w:szCs w:val="26"/>
              </w:rPr>
            </w:pPr>
            <w:r w:rsidRPr="00F94B75">
              <w:rPr>
                <w:sz w:val="26"/>
                <w:szCs w:val="26"/>
              </w:rPr>
              <w:t>АТК в ГО «город Дагестанские Огни»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64614C" w14:textId="77777777" w:rsidR="0046361F" w:rsidRPr="00F94B75" w:rsidRDefault="003B4A12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 от 10 декабря 2019 г. № 09-15/472</w:t>
            </w:r>
          </w:p>
        </w:tc>
      </w:tr>
      <w:tr w:rsidR="0046361F" w:rsidRPr="00F94B75" w14:paraId="7F1D16F8" w14:textId="77777777" w:rsidTr="00117451">
        <w:trPr>
          <w:trHeight w:val="1178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6E279FC3" w14:textId="77777777" w:rsidR="0046361F" w:rsidRDefault="003301E4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B4A12">
              <w:rPr>
                <w:sz w:val="26"/>
                <w:szCs w:val="26"/>
              </w:rPr>
              <w:t>.</w:t>
            </w:r>
          </w:p>
          <w:p w14:paraId="0128EF62" w14:textId="77777777" w:rsidR="00A613F2" w:rsidRDefault="00A613F2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  <w:p w14:paraId="1A7439AD" w14:textId="77777777" w:rsidR="003B4A12" w:rsidRPr="00F94B75" w:rsidRDefault="003B4A12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D568BA" w14:textId="308D4CD6" w:rsidR="0046361F" w:rsidRPr="00F94B75" w:rsidRDefault="007E3902" w:rsidP="006C34D3">
            <w:pPr>
              <w:pStyle w:val="4"/>
              <w:spacing w:before="0" w:after="684" w:line="276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деятельности АТК в Го в 2024 году, а также приоритетных задачах на 2025 год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1FACD4" w14:textId="77777777" w:rsidR="003B4A12" w:rsidRDefault="003B4A12" w:rsidP="003B4A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F625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декабрь</w:t>
            </w:r>
          </w:p>
          <w:p w14:paraId="47362FFC" w14:textId="77777777" w:rsidR="003B4A12" w:rsidRDefault="003B4A12" w:rsidP="003B4A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4DBB0C4" w14:textId="77777777" w:rsidR="003B4A12" w:rsidRDefault="003B4A12" w:rsidP="003B4A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B18F6FD" w14:textId="77777777" w:rsidR="00F62501" w:rsidRDefault="003B4A12" w:rsidP="003B4A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14:paraId="07C83310" w14:textId="4257AB00" w:rsidR="0046361F" w:rsidRPr="00F94B75" w:rsidRDefault="007B086D" w:rsidP="007B086D">
            <w:pPr>
              <w:tabs>
                <w:tab w:val="left" w:pos="142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5B96B3" w14:textId="08DAA6C2" w:rsidR="0046361F" w:rsidRPr="00F94B75" w:rsidRDefault="0046361F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  <w:r w:rsidRPr="00F94B75">
              <w:rPr>
                <w:sz w:val="26"/>
                <w:szCs w:val="26"/>
              </w:rPr>
              <w:t xml:space="preserve"> АТК ГО</w:t>
            </w:r>
            <w:r>
              <w:rPr>
                <w:sz w:val="26"/>
                <w:szCs w:val="26"/>
              </w:rPr>
              <w:t xml:space="preserve"> «город Дагестанские </w:t>
            </w:r>
            <w:r w:rsidR="005466B2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гни»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B1191C" w14:textId="31254D83" w:rsidR="0046361F" w:rsidRPr="00F94B75" w:rsidRDefault="007E3902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г.№12-12/203</w:t>
            </w:r>
          </w:p>
        </w:tc>
      </w:tr>
      <w:tr w:rsidR="0046361F" w:rsidRPr="00F94B75" w14:paraId="1E453383" w14:textId="77777777" w:rsidTr="00117451">
        <w:trPr>
          <w:trHeight w:val="2568"/>
        </w:trPr>
        <w:tc>
          <w:tcPr>
            <w:tcW w:w="878" w:type="dxa"/>
            <w:tcBorders>
              <w:top w:val="single" w:sz="4" w:space="0" w:color="auto"/>
            </w:tcBorders>
          </w:tcPr>
          <w:p w14:paraId="1A071318" w14:textId="77777777" w:rsidR="0046361F" w:rsidRPr="00F94B75" w:rsidRDefault="003301E4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</w:tcBorders>
          </w:tcPr>
          <w:p w14:paraId="1C7441E2" w14:textId="77777777" w:rsidR="00785305" w:rsidRPr="000B6909" w:rsidRDefault="0046361F">
            <w:pPr>
              <w:pStyle w:val="4"/>
              <w:spacing w:before="0" w:line="276" w:lineRule="auto"/>
              <w:ind w:right="-31"/>
              <w:rPr>
                <w:sz w:val="26"/>
                <w:szCs w:val="26"/>
              </w:rPr>
            </w:pPr>
            <w:r w:rsidRPr="000B6909">
              <w:rPr>
                <w:sz w:val="26"/>
                <w:szCs w:val="26"/>
              </w:rPr>
              <w:t>О мерах по обеспечению общественной безопасности в дни Новогодних и Рождественских праздников в городском округе «город Дагестанские Огни».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</w:tcBorders>
          </w:tcPr>
          <w:p w14:paraId="33103D7D" w14:textId="77777777" w:rsidR="003301E4" w:rsidRDefault="003301E4" w:rsidP="003B4A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декабрь</w:t>
            </w:r>
          </w:p>
          <w:p w14:paraId="1113BBB4" w14:textId="77777777" w:rsidR="003301E4" w:rsidRDefault="003301E4" w:rsidP="003B4A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D14B352" w14:textId="77777777" w:rsidR="0046361F" w:rsidRPr="00F94B75" w:rsidRDefault="0046361F" w:rsidP="004636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auto"/>
            </w:tcBorders>
          </w:tcPr>
          <w:p w14:paraId="5E301CD7" w14:textId="6BC77D8D" w:rsidR="0046361F" w:rsidRPr="006C34D3" w:rsidRDefault="0046361F">
            <w:pPr>
              <w:pStyle w:val="4"/>
              <w:spacing w:before="0" w:line="240" w:lineRule="auto"/>
              <w:ind w:right="-31"/>
              <w:rPr>
                <w:sz w:val="26"/>
                <w:szCs w:val="26"/>
              </w:rPr>
            </w:pPr>
            <w:r w:rsidRPr="006C34D3">
              <w:rPr>
                <w:sz w:val="26"/>
                <w:szCs w:val="26"/>
              </w:rPr>
              <w:t>ОМВД России по г. Даг. Огни</w:t>
            </w:r>
            <w:r w:rsidR="009D2B7A" w:rsidRPr="006C34D3">
              <w:rPr>
                <w:sz w:val="26"/>
                <w:szCs w:val="26"/>
              </w:rPr>
              <w:t xml:space="preserve"> </w:t>
            </w:r>
            <w:r w:rsidR="00DF5962">
              <w:rPr>
                <w:sz w:val="26"/>
                <w:szCs w:val="26"/>
              </w:rPr>
              <w:t>(по</w:t>
            </w:r>
            <w:r w:rsidR="003B4A12">
              <w:rPr>
                <w:sz w:val="26"/>
                <w:szCs w:val="26"/>
              </w:rPr>
              <w:t xml:space="preserve"> согласованию)</w:t>
            </w:r>
          </w:p>
          <w:p w14:paraId="76CF4BF4" w14:textId="77777777" w:rsidR="00623B70" w:rsidRPr="008C1054" w:rsidRDefault="00623B70">
            <w:pPr>
              <w:pStyle w:val="4"/>
              <w:spacing w:before="0" w:line="240" w:lineRule="auto"/>
              <w:ind w:right="-31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</w:tcBorders>
          </w:tcPr>
          <w:p w14:paraId="09A1C668" w14:textId="77777777" w:rsidR="0046361F" w:rsidRPr="00F94B75" w:rsidRDefault="003B4A12">
            <w:pPr>
              <w:pStyle w:val="4"/>
              <w:shd w:val="clear" w:color="auto" w:fill="auto"/>
              <w:spacing w:before="0" w:line="240" w:lineRule="auto"/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Рекомендация аппарата АТК в РД от 8 декабря 2021 г.№09-15/371</w:t>
            </w:r>
          </w:p>
        </w:tc>
      </w:tr>
      <w:tr w:rsidR="00A92A12" w:rsidRPr="00F94B75" w14:paraId="7F3135BF" w14:textId="77777777" w:rsidTr="003B44E5">
        <w:trPr>
          <w:trHeight w:val="527"/>
        </w:trPr>
        <w:tc>
          <w:tcPr>
            <w:tcW w:w="14142" w:type="dxa"/>
            <w:gridSpan w:val="15"/>
          </w:tcPr>
          <w:p w14:paraId="5FD5F71D" w14:textId="77777777" w:rsidR="00A92A12" w:rsidRDefault="00370BA8" w:rsidP="00940E0C">
            <w:pPr>
              <w:pStyle w:val="4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right="-3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Мероприятия по совершенствованию антитеррористической защищенности потенциальных объектов террористических посягательств и мест массового пребывания людей.</w:t>
            </w:r>
          </w:p>
          <w:p w14:paraId="2E75FB2A" w14:textId="77777777" w:rsidR="00940E0C" w:rsidRPr="00DC6911" w:rsidRDefault="00940E0C" w:rsidP="00940E0C">
            <w:pPr>
              <w:pStyle w:val="4"/>
              <w:shd w:val="clear" w:color="auto" w:fill="auto"/>
              <w:spacing w:before="0" w:line="240" w:lineRule="auto"/>
              <w:ind w:left="720" w:right="-31"/>
              <w:rPr>
                <w:b/>
                <w:sz w:val="26"/>
                <w:szCs w:val="26"/>
              </w:rPr>
            </w:pPr>
          </w:p>
        </w:tc>
      </w:tr>
      <w:tr w:rsidR="00A92A12" w:rsidRPr="00F94B75" w14:paraId="3CAB9A67" w14:textId="77777777" w:rsidTr="00117451">
        <w:tc>
          <w:tcPr>
            <w:tcW w:w="878" w:type="dxa"/>
          </w:tcPr>
          <w:p w14:paraId="1DE7E922" w14:textId="77777777" w:rsidR="00A92A12" w:rsidRPr="00F94B75" w:rsidRDefault="00DA79C2">
            <w:pPr>
              <w:pStyle w:val="4"/>
              <w:shd w:val="clear" w:color="auto" w:fill="auto"/>
              <w:spacing w:before="0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786" w:type="dxa"/>
            <w:gridSpan w:val="3"/>
          </w:tcPr>
          <w:p w14:paraId="29E1B78F" w14:textId="54CBE161" w:rsidR="00605C21" w:rsidRPr="008955D8" w:rsidRDefault="008955D8" w:rsidP="008955D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55D8">
              <w:rPr>
                <w:rFonts w:ascii="Times New Roman" w:hAnsi="Times New Roman"/>
                <w:sz w:val="26"/>
                <w:szCs w:val="26"/>
              </w:rPr>
              <w:t xml:space="preserve">В рамках координации деятельности в сфере АТЗ ПОТП и ММПЛ обеспечить реализацию (март) дополнительных мер, направленных повышения уровня готовности персонала и сотрудников </w:t>
            </w:r>
            <w:r w:rsidRPr="008955D8">
              <w:rPr>
                <w:rFonts w:ascii="Times New Roman" w:hAnsi="Times New Roman"/>
                <w:sz w:val="26"/>
                <w:szCs w:val="26"/>
              </w:rPr>
              <w:lastRenderedPageBreak/>
              <w:t>охраны объектов к реагированию на угрозы совершения террористических актов посредством осуществления на местах своевременной отработки порядка их действий на практике и проведения регулярных инструктажей, занятий и тренировок.</w:t>
            </w:r>
          </w:p>
        </w:tc>
        <w:tc>
          <w:tcPr>
            <w:tcW w:w="1789" w:type="dxa"/>
            <w:gridSpan w:val="3"/>
          </w:tcPr>
          <w:p w14:paraId="534BA33E" w14:textId="320D023D" w:rsidR="00A92A12" w:rsidRDefault="00E802BD" w:rsidP="00370BA8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март</w:t>
            </w:r>
          </w:p>
          <w:p w14:paraId="17C26781" w14:textId="77777777" w:rsidR="00543AEC" w:rsidRPr="00F94B75" w:rsidRDefault="00543AEC" w:rsidP="00370BA8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3725" w:type="dxa"/>
            <w:gridSpan w:val="4"/>
          </w:tcPr>
          <w:p w14:paraId="18097B82" w14:textId="3322C063" w:rsidR="00A92A12" w:rsidRDefault="009367CB" w:rsidP="00E802BD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АТК, МКУ «Управление образования»</w:t>
            </w:r>
          </w:p>
          <w:p w14:paraId="3ED3F42E" w14:textId="77777777" w:rsidR="00370BA8" w:rsidRPr="00F94B75" w:rsidRDefault="00370BA8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</w:p>
        </w:tc>
        <w:tc>
          <w:tcPr>
            <w:tcW w:w="1964" w:type="dxa"/>
            <w:gridSpan w:val="4"/>
          </w:tcPr>
          <w:p w14:paraId="644B6D43" w14:textId="5864B1BC" w:rsidR="00A92A12" w:rsidRPr="00F94B75" w:rsidRDefault="009367CB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lastRenderedPageBreak/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</w:t>
            </w:r>
            <w:r>
              <w:rPr>
                <w:sz w:val="26"/>
                <w:szCs w:val="26"/>
              </w:rPr>
              <w:lastRenderedPageBreak/>
              <w:t>г.№12-12/203</w:t>
            </w:r>
          </w:p>
        </w:tc>
      </w:tr>
      <w:tr w:rsidR="00A92A12" w:rsidRPr="00F94B75" w14:paraId="7C076381" w14:textId="77777777" w:rsidTr="00117451">
        <w:trPr>
          <w:trHeight w:val="2685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2CF3" w14:textId="77777777" w:rsidR="00A92A12" w:rsidRDefault="002A4B1C">
            <w:pPr>
              <w:pStyle w:val="4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2</w:t>
            </w:r>
            <w:r w:rsidR="00DA79C2">
              <w:rPr>
                <w:sz w:val="26"/>
                <w:szCs w:val="26"/>
              </w:rPr>
              <w:t>.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C1D59" w14:textId="2595D5DA" w:rsidR="00427374" w:rsidRPr="009367CB" w:rsidRDefault="009367CB" w:rsidP="00A4083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367CB">
              <w:rPr>
                <w:rFonts w:ascii="Times New Roman" w:hAnsi="Times New Roman"/>
                <w:sz w:val="26"/>
                <w:szCs w:val="26"/>
              </w:rPr>
              <w:t>Организовать (январь) анализ качества реализации установок председателя НАК по повышению эффективности проводимой в образовательных 5 организациях профилактической работы, в ходе которого изучить материалы, направленные органами управления образованием республиканского и муниципальных уровней в подведомственные организации в части конкретизации задач, предусмотренных установками. Осуществить (март) выезды на места для ознакомления с результатами выполнения установок председателя НАК. Обеспечить (май) принятие мер по устранению выявленных недостатков и использованию имеющихся резервов.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7B1D29" w14:textId="76F3C493" w:rsidR="00543AEC" w:rsidRPr="003E18F6" w:rsidRDefault="009367CB">
            <w:pPr>
              <w:pStyle w:val="4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Январь, май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CA5DFA" w14:textId="452DD3DE" w:rsidR="00A92A12" w:rsidRPr="00F94B75" w:rsidRDefault="00266018" w:rsidP="008955D8">
            <w:pPr>
              <w:pStyle w:val="4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Межведомственная комиссия</w:t>
            </w:r>
            <w:r w:rsidR="008955D8">
              <w:rPr>
                <w:sz w:val="26"/>
                <w:szCs w:val="26"/>
              </w:rPr>
              <w:t xml:space="preserve"> </w:t>
            </w:r>
            <w:r w:rsidR="00543AEC">
              <w:rPr>
                <w:sz w:val="26"/>
                <w:szCs w:val="26"/>
              </w:rPr>
              <w:t xml:space="preserve">Отдел АТК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841431" w14:textId="2D171E91" w:rsidR="00A92A12" w:rsidRPr="00F94B75" w:rsidRDefault="009367CB" w:rsidP="009638D7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г.№12-12/203</w:t>
            </w:r>
          </w:p>
        </w:tc>
      </w:tr>
      <w:tr w:rsidR="00A92A12" w:rsidRPr="00F94B75" w14:paraId="7053FA30" w14:textId="77777777" w:rsidTr="00117451">
        <w:trPr>
          <w:trHeight w:val="845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8DF" w14:textId="77777777" w:rsidR="00A92A12" w:rsidRPr="00F94B75" w:rsidRDefault="00DA79C2">
            <w:pPr>
              <w:pStyle w:val="4"/>
              <w:shd w:val="clear" w:color="auto" w:fill="auto"/>
              <w:spacing w:before="0"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50F94">
              <w:rPr>
                <w:sz w:val="26"/>
                <w:szCs w:val="26"/>
              </w:rPr>
              <w:t>4</w:t>
            </w:r>
            <w:r w:rsidR="00A92A12">
              <w:rPr>
                <w:sz w:val="26"/>
                <w:szCs w:val="26"/>
              </w:rPr>
              <w:t>.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002CD" w14:textId="77777777" w:rsidR="002E27DC" w:rsidRDefault="002528A5" w:rsidP="000861E3">
            <w:pPr>
              <w:pBdr>
                <w:bottom w:val="single" w:sz="4" w:space="0" w:color="FFFFFF"/>
              </w:pBd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28A5">
              <w:rPr>
                <w:rFonts w:ascii="Times New Roman" w:hAnsi="Times New Roman"/>
                <w:sz w:val="26"/>
                <w:szCs w:val="26"/>
              </w:rPr>
              <w:t>Отработать установление на различных территориях и объектах уровней террористической опасности в ходе антитеррористических тренировок, обеспечив взаимодействие пресс-служб ОМСУ со СМИ по своевременному информированию населения о порядке действий в случае террористической угрозы.</w:t>
            </w:r>
          </w:p>
          <w:p w14:paraId="563C30DF" w14:textId="77777777" w:rsidR="000E1867" w:rsidRDefault="000E1867" w:rsidP="000861E3">
            <w:pPr>
              <w:pBdr>
                <w:bottom w:val="single" w:sz="4" w:space="0" w:color="FFFFFF"/>
              </w:pBd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172943C" w14:textId="69D5ADB5" w:rsidR="000E1867" w:rsidRPr="002528A5" w:rsidRDefault="000E1867" w:rsidP="000861E3">
            <w:pPr>
              <w:pBdr>
                <w:bottom w:val="single" w:sz="4" w:space="0" w:color="FFFFFF"/>
              </w:pBdr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AD6098" w14:textId="77777777" w:rsidR="00A92A12" w:rsidRPr="00F94B75" w:rsidRDefault="007426E6" w:rsidP="00543AEC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543AEC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3A6A36" w14:textId="77777777" w:rsidR="00A92A12" w:rsidRDefault="00F370B9">
            <w:pPr>
              <w:pStyle w:val="4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Аппарат АТК в ГО</w:t>
            </w:r>
          </w:p>
          <w:p w14:paraId="4D5F73CC" w14:textId="69C7259D" w:rsidR="002528A5" w:rsidRPr="00F94B75" w:rsidRDefault="002528A5">
            <w:pPr>
              <w:pStyle w:val="4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«ИЦ»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EA3083" w14:textId="472F4A26" w:rsidR="00A92A12" w:rsidRPr="00F94B75" w:rsidRDefault="002528A5" w:rsidP="00950F94">
            <w:pPr>
              <w:pStyle w:val="4"/>
              <w:shd w:val="clear" w:color="auto" w:fill="auto"/>
              <w:spacing w:before="0" w:after="684" w:line="240" w:lineRule="auto"/>
              <w:ind w:right="-31"/>
              <w:jc w:val="center"/>
              <w:rPr>
                <w:sz w:val="26"/>
                <w:szCs w:val="26"/>
              </w:rPr>
            </w:pPr>
            <w:r w:rsidRPr="009E68E2">
              <w:rPr>
                <w:sz w:val="26"/>
                <w:szCs w:val="26"/>
              </w:rPr>
              <w:t>Рекомендация аппарата  АТК в РД</w:t>
            </w:r>
            <w:r>
              <w:rPr>
                <w:sz w:val="26"/>
                <w:szCs w:val="26"/>
              </w:rPr>
              <w:t xml:space="preserve"> от 29 ноября 2023 г.№12-12/203</w:t>
            </w:r>
          </w:p>
        </w:tc>
      </w:tr>
      <w:tr w:rsidR="000407AA" w:rsidRPr="00F94B75" w14:paraId="75B68D61" w14:textId="77777777" w:rsidTr="000E1867">
        <w:trPr>
          <w:trHeight w:val="668"/>
        </w:trPr>
        <w:tc>
          <w:tcPr>
            <w:tcW w:w="1414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7A1B236" w14:textId="77777777" w:rsidR="000407AA" w:rsidRDefault="000407AA" w:rsidP="00A673A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673A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</w:t>
            </w:r>
            <w:r w:rsidR="000E1867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</w:t>
            </w:r>
            <w:r w:rsidR="000E1867" w:rsidRPr="000E1867"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Мероприятия в рамках Комплексного плана</w:t>
            </w:r>
          </w:p>
          <w:p w14:paraId="4A2B2EFD" w14:textId="5C63F924" w:rsidR="000E1867" w:rsidRPr="000E1867" w:rsidRDefault="000E1867" w:rsidP="00A673A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E1867" w:rsidRPr="00F94B75" w14:paraId="65E84A74" w14:textId="45DDC269" w:rsidTr="00117451">
        <w:trPr>
          <w:trHeight w:val="630"/>
        </w:trPr>
        <w:tc>
          <w:tcPr>
            <w:tcW w:w="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B50" w14:textId="4133DB47" w:rsidR="000E1867" w:rsidRDefault="000E1867" w:rsidP="000E186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1.</w:t>
            </w:r>
          </w:p>
          <w:p w14:paraId="40F72F8F" w14:textId="77777777" w:rsidR="000E1867" w:rsidRPr="00A673AA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966" w14:textId="62960DB2" w:rsidR="000E1867" w:rsidRDefault="000E1867" w:rsidP="000E186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867">
              <w:rPr>
                <w:rFonts w:ascii="Times New Roman" w:hAnsi="Times New Roman"/>
                <w:sz w:val="26"/>
                <w:szCs w:val="26"/>
              </w:rPr>
              <w:t>Обеспечить (ежемесячно) в рамках текущего контроля сбор и направление в аппарат АТК сведений о результатах реализации запланированных ОМСУ наиболее значимых мероприятий по противодействию идеологии терроризма (общепрофилактических, адресных индивидуальных</w:t>
            </w:r>
            <w:r>
              <w:t>)</w:t>
            </w:r>
          </w:p>
          <w:p w14:paraId="7AE69161" w14:textId="77777777" w:rsidR="000E1867" w:rsidRPr="00A673AA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28A" w14:textId="6D0BD906" w:rsidR="000E1867" w:rsidRDefault="000E18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  <w:p w14:paraId="67ECB55B" w14:textId="77777777" w:rsidR="000E1867" w:rsidRPr="00A673AA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698A" w14:textId="77777777" w:rsidR="000E1867" w:rsidRDefault="000E186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8091C82" w14:textId="1EA5EDC4" w:rsidR="000E1867" w:rsidRPr="00A673AA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АТК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2E3E6" w14:textId="77777777" w:rsidR="000E1867" w:rsidRDefault="000E186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777FFF2" w14:textId="57FA8C25" w:rsidR="000E1867" w:rsidRP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867">
              <w:rPr>
                <w:rFonts w:ascii="Times New Roman" w:hAnsi="Times New Roman"/>
                <w:sz w:val="26"/>
                <w:szCs w:val="26"/>
              </w:rPr>
              <w:t>Рекомендация аппарата  АТК в РД от 29 ноября 2023 г.№12-12/203</w:t>
            </w:r>
          </w:p>
        </w:tc>
      </w:tr>
      <w:tr w:rsidR="000E1867" w:rsidRPr="00F94B75" w14:paraId="40469378" w14:textId="77777777" w:rsidTr="00117451">
        <w:trPr>
          <w:trHeight w:val="540"/>
        </w:trPr>
        <w:tc>
          <w:tcPr>
            <w:tcW w:w="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A4E" w14:textId="5E1E370A" w:rsidR="000E1867" w:rsidRDefault="000E1867" w:rsidP="000E186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2.</w:t>
            </w:r>
          </w:p>
          <w:p w14:paraId="773C826D" w14:textId="77777777" w:rsidR="000E1867" w:rsidRDefault="000E1867" w:rsidP="00A673A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540D" w14:textId="77777777" w:rsidR="000E1867" w:rsidRPr="00F4250C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250C">
              <w:rPr>
                <w:rFonts w:ascii="Times New Roman" w:hAnsi="Times New Roman"/>
                <w:sz w:val="26"/>
                <w:szCs w:val="26"/>
              </w:rPr>
              <w:t xml:space="preserve">В целях повышения эффективности проведения адресной и индивидуальной профилактической работы с лицами, подверженными воздействию идеологии терроризма и идей неонацизма2, либо подпавшими под их влияние, на территории муниципальных образований организовать: </w:t>
            </w:r>
          </w:p>
          <w:p w14:paraId="5BA691ED" w14:textId="77777777" w:rsidR="000E1867" w:rsidRPr="00F4250C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250C">
              <w:rPr>
                <w:rFonts w:ascii="Times New Roman" w:hAnsi="Times New Roman"/>
                <w:sz w:val="26"/>
                <w:szCs w:val="26"/>
              </w:rPr>
              <w:t xml:space="preserve">     - оценку (апрель) эффективности реализуемых специалистами на муниципальном уровне индивидуальных профилактических мероприятий с лицами, подпавшими под влияние идеологии терроризма и идей неонацизма, на предмет реально оказанного на них воздействия. Результаты использовать при выработке организационно-управленческих решений по </w:t>
            </w:r>
            <w:r w:rsidRPr="00F4250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устранению выявленных проблем, совершенствованию осуществляемой на местах работы, а также принятию мер стимулирования должностных лиц, качественно исполняющих свои обязанности. </w:t>
            </w:r>
          </w:p>
          <w:p w14:paraId="368A9B2B" w14:textId="2B4CBED3" w:rsidR="000E1867" w:rsidRPr="00F4250C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250C">
              <w:rPr>
                <w:rFonts w:ascii="Times New Roman" w:hAnsi="Times New Roman"/>
                <w:sz w:val="26"/>
                <w:szCs w:val="26"/>
              </w:rPr>
              <w:t xml:space="preserve"> -информирование (январь) образовательными организациями, расположенными на территории МО, ОМСУ о выявлении обучающихся, подверженных воздействию идеологии терроризма и идей неонацизма, либо подпавших под их влияние, для совместного проведения в их отношении адресных и индивидуальных мероприятий с привлечением психологических служб, в том числе после завершения обучения. </w:t>
            </w:r>
          </w:p>
          <w:p w14:paraId="67647A85" w14:textId="2E1C69CA" w:rsidR="000E1867" w:rsidRPr="00F4250C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250C">
              <w:rPr>
                <w:rFonts w:ascii="Times New Roman" w:hAnsi="Times New Roman"/>
                <w:sz w:val="26"/>
                <w:szCs w:val="26"/>
              </w:rPr>
              <w:t>-внесение (февраль) в муниципальные планы и программы по профилактике терроризма мероприятий, направленных на проведение адресной и индивидуальной работы с прибывающими в регионы лицами из Донецкой, Луганской народных республик, Запорожской, Херсонской областей и Украины. 8. В рамках информирования населения о возникновении угроз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E639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89F7A99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CA4B049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329316C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D7ADD09" w14:textId="5863703B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  <w:p w14:paraId="0BCA978B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C718213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9BA4936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FDED5B8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C6E7BD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EAF998B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5696DA9" w14:textId="6F17ACF8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  <w:p w14:paraId="746D76CE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5E6C6A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BD5FC96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DE66088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D7958F1" w14:textId="77777777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4BD21F3" w14:textId="3468D18D" w:rsidR="000E1867" w:rsidRDefault="000E1867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4C1" w14:textId="66ED3872" w:rsidR="000E1867" w:rsidRDefault="00F4250C" w:rsidP="00A673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Отдел АТК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158D2" w14:textId="77777777" w:rsidR="00F4250C" w:rsidRDefault="00F4250C" w:rsidP="00F4250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310A2E9" w14:textId="5B39549E" w:rsidR="000E1867" w:rsidRDefault="00F4250C" w:rsidP="00F425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867">
              <w:rPr>
                <w:rFonts w:ascii="Times New Roman" w:hAnsi="Times New Roman"/>
                <w:sz w:val="26"/>
                <w:szCs w:val="26"/>
              </w:rPr>
              <w:t>Рекомендация аппарата  АТК в РД от 29 ноября 2023 г.№12-12/203</w:t>
            </w:r>
          </w:p>
        </w:tc>
      </w:tr>
      <w:tr w:rsidR="007C4694" w:rsidRPr="00F94B75" w14:paraId="5CBA6573" w14:textId="0010D3FD" w:rsidTr="00DD05C2">
        <w:trPr>
          <w:trHeight w:val="300"/>
        </w:trPr>
        <w:tc>
          <w:tcPr>
            <w:tcW w:w="1414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0A13973" w14:textId="2B9716DB" w:rsidR="007C4694" w:rsidRPr="007C4694" w:rsidRDefault="007C4694" w:rsidP="007C469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C4694"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Мероприятия по исполнению решений НАК, АТК РД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, АТК ГО</w:t>
            </w:r>
          </w:p>
        </w:tc>
      </w:tr>
      <w:tr w:rsidR="007C4694" w:rsidRPr="00F94B75" w14:paraId="588A44ED" w14:textId="77777777" w:rsidTr="007C4694">
        <w:trPr>
          <w:trHeight w:val="229"/>
        </w:trPr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622" w14:textId="39C1F885" w:rsidR="007C4694" w:rsidRPr="00A673AA" w:rsidRDefault="007C4694" w:rsidP="000407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3CB" w14:textId="7830BD35" w:rsidR="007C4694" w:rsidRPr="00A673AA" w:rsidRDefault="007C4694" w:rsidP="000407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694">
              <w:rPr>
                <w:rFonts w:ascii="Times New Roman" w:hAnsi="Times New Roman"/>
                <w:sz w:val="26"/>
                <w:szCs w:val="26"/>
              </w:rPr>
              <w:t xml:space="preserve">Обеспечить непрерывность и действенность мероприятий по своевременному выполнению решений Комитета, установок председателя НАК, </w:t>
            </w:r>
            <w:r w:rsidRPr="007C469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рекомендаций аппарата НАК, поручений АТК. О результатах проводимой работы ежемесячно докладывать председателю АТК МО. При наличии достаточных оснований осуществлять привлечение к административной ответственности должностных лиц, допустивших неисполнение решений АТК МО.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A7D" w14:textId="3650EB16" w:rsidR="007C4694" w:rsidRPr="00A673AA" w:rsidRDefault="005D62D1" w:rsidP="000407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BC8" w14:textId="4627852A" w:rsidR="007C4694" w:rsidRPr="00A673AA" w:rsidRDefault="007C4694" w:rsidP="000407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АТК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177B5" w14:textId="77777777" w:rsidR="007C4694" w:rsidRPr="00A673AA" w:rsidRDefault="007C4694" w:rsidP="000407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4694" w:rsidRPr="00F94B75" w14:paraId="00EC5B91" w14:textId="77777777" w:rsidTr="003B44E5">
        <w:trPr>
          <w:trHeight w:val="1725"/>
        </w:trPr>
        <w:tc>
          <w:tcPr>
            <w:tcW w:w="1414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279DE05" w14:textId="77777777" w:rsidR="007C4694" w:rsidRDefault="007C4694" w:rsidP="007C46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473F64" w14:textId="11714BD7" w:rsidR="007C4694" w:rsidRDefault="007C4694" w:rsidP="007C46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089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0407AA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E74551">
              <w:rPr>
                <w:rFonts w:ascii="Times New Roman" w:hAnsi="Times New Roman"/>
                <w:b/>
                <w:sz w:val="28"/>
                <w:szCs w:val="28"/>
              </w:rPr>
              <w:t>Иные мероприятия,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направленные на реализацию полномочий АТК в ГО в рамках компетенции</w:t>
            </w:r>
          </w:p>
          <w:p w14:paraId="06B8F71A" w14:textId="77777777" w:rsidR="007C4694" w:rsidRDefault="007C4694" w:rsidP="000407A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3204D" w:rsidRPr="00F94B75" w14:paraId="4A269AC6" w14:textId="77777777" w:rsidTr="00117451">
        <w:trPr>
          <w:trHeight w:val="6300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A89" w14:textId="77777777" w:rsidR="0033204D" w:rsidRDefault="000407AA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</w:p>
          <w:p w14:paraId="6C4D43FA" w14:textId="77777777" w:rsidR="000407AA" w:rsidRDefault="000407AA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  <w:p w14:paraId="6B35B18C" w14:textId="699F6607" w:rsidR="00950F94" w:rsidRDefault="00950F94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  <w:p w14:paraId="60256F14" w14:textId="3B922248" w:rsidR="00950F94" w:rsidRDefault="00950F94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DEFAF" w14:textId="7AAF0386" w:rsidR="000407AA" w:rsidRPr="00C63552" w:rsidRDefault="000407AA" w:rsidP="00117451">
            <w:pPr>
              <w:jc w:val="both"/>
            </w:pPr>
            <w:r w:rsidRPr="001174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426E6" w:rsidRPr="001174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17451" w:rsidRPr="00117451">
              <w:rPr>
                <w:rFonts w:ascii="Times New Roman" w:hAnsi="Times New Roman"/>
                <w:sz w:val="26"/>
                <w:szCs w:val="26"/>
              </w:rPr>
              <w:t>В рамках мониторинга провести  анализ поступающей информации о причинах и условиях участия граждан по заданию украинских спецслужб и неонацистских формирований в террористической деятельности, в первую очередь, представителей молодежи, разделяющих идеи неонацизма, национализма и различных деструктивных течений, имеющих низкие моральные качества, ведущих маргинальный образ жизни, ранее судимых и готовых зарабатывать любыми доступными способами, не задумываясь о последствиях своих действий. Результаты использовать для выработки мер, направленных на повышение качества содержательного наполнения адресных и индивидуальных мероприятий с учетом произошедших изменений в пропагандистском воздействии противника.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E66A" w14:textId="67684D15" w:rsidR="00117451" w:rsidRDefault="007426E6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17451">
              <w:rPr>
                <w:rFonts w:ascii="Times New Roman" w:hAnsi="Times New Roman"/>
                <w:sz w:val="26"/>
                <w:szCs w:val="26"/>
              </w:rPr>
              <w:t>июль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14:paraId="14FBC683" w14:textId="5E1231E9" w:rsidR="009A34C6" w:rsidRDefault="009A34C6" w:rsidP="00C6355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13" w14:textId="0A962218" w:rsidR="009A34C6" w:rsidRDefault="00117451" w:rsidP="00D056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АТК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0B899" w14:textId="5FB3FD16" w:rsidR="00950F94" w:rsidRPr="00D73EE6" w:rsidRDefault="00117451" w:rsidP="00F82A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867">
              <w:rPr>
                <w:rFonts w:ascii="Times New Roman" w:hAnsi="Times New Roman"/>
                <w:sz w:val="26"/>
                <w:szCs w:val="26"/>
              </w:rPr>
              <w:t>Рекомендация аппарата  АТК в РД от 29 ноября 2023 г.№12-12/203</w:t>
            </w:r>
          </w:p>
        </w:tc>
      </w:tr>
      <w:tr w:rsidR="00117451" w:rsidRPr="00F94B75" w14:paraId="5F87D8E9" w14:textId="77777777" w:rsidTr="00515A3B">
        <w:trPr>
          <w:trHeight w:val="4695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08FD" w14:textId="2E5A486D" w:rsidR="00117451" w:rsidRDefault="00117451" w:rsidP="00117451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B3E2F" w14:textId="77777777" w:rsidR="00117451" w:rsidRDefault="00117451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451">
              <w:rPr>
                <w:rFonts w:ascii="Times New Roman" w:hAnsi="Times New Roman"/>
                <w:sz w:val="26"/>
                <w:szCs w:val="26"/>
              </w:rPr>
              <w:t xml:space="preserve">Оценить (февраль) эффективность принимаемых соответствующими муниципальными органами власти профилактических мер, направленных на предупреждение распространения украинскими радикальными структурами идеологии терроризма и идей неонацизма, а также обеспечение профилактическим охватом лиц, склонных к восприятию радикальных идей. Результаты использовать для выработки мер профилактического реагирования в отношении конкретных лиц, в том числе прибывающих из Донецкой, Луганской народных республик, Запорожской, Херсонской областей и Украины. </w:t>
            </w:r>
          </w:p>
          <w:p w14:paraId="2ECB884F" w14:textId="0BF91BFB" w:rsidR="00515A3B" w:rsidRPr="00117451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398" w14:textId="0EBF88B3" w:rsidR="00117451" w:rsidRDefault="00117451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8058" w14:textId="4870613D" w:rsidR="00117451" w:rsidRDefault="00117451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АТК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56671" w14:textId="01D5D529" w:rsidR="00117451" w:rsidRPr="000E1867" w:rsidRDefault="00117451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867">
              <w:rPr>
                <w:rFonts w:ascii="Times New Roman" w:hAnsi="Times New Roman"/>
                <w:sz w:val="26"/>
                <w:szCs w:val="26"/>
              </w:rPr>
              <w:t>Рекомендация аппарата  АТК в РД от 29 ноября 2023 г.№12-12/203</w:t>
            </w:r>
          </w:p>
        </w:tc>
      </w:tr>
      <w:tr w:rsidR="00515A3B" w:rsidRPr="00F94B75" w14:paraId="0805C7AC" w14:textId="77777777" w:rsidTr="00117451">
        <w:trPr>
          <w:trHeight w:val="1047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79C1" w14:textId="77777777" w:rsidR="00515A3B" w:rsidRDefault="00515A3B" w:rsidP="00117451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DC96C" w14:textId="77777777" w:rsid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5A3B">
              <w:rPr>
                <w:rFonts w:ascii="Times New Roman" w:hAnsi="Times New Roman"/>
                <w:sz w:val="26"/>
                <w:szCs w:val="26"/>
              </w:rPr>
              <w:t xml:space="preserve">Изучить (март) практику участия некоммерческих организаций1 в деятельности по противодействию идеологии терроризма, по результатам которого определить (июнь, при необходимости) порядок задействования их потенциала при организации и проведении общепрофилактических, адресных, индивидуальных и информационно-пропагандистских мероприятий.. </w:t>
            </w:r>
          </w:p>
          <w:p w14:paraId="2E6DA295" w14:textId="77777777" w:rsid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5A3B">
              <w:rPr>
                <w:rFonts w:ascii="Times New Roman" w:hAnsi="Times New Roman"/>
                <w:sz w:val="26"/>
                <w:szCs w:val="26"/>
              </w:rPr>
              <w:t xml:space="preserve">Обеспечить (ноябрь) участие в заседаниях АТК МО руководителей социально-ориентированных некоммерческих организаций (при наличии) с докладом о реализованных мероприятиях и </w:t>
            </w:r>
            <w:r w:rsidRPr="00515A3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перспективах использования их потенциала в деятельности по профилактике терроризма. </w:t>
            </w:r>
          </w:p>
          <w:p w14:paraId="4753C8BD" w14:textId="4FDFD867" w:rsidR="00515A3B" w:rsidRP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886" w14:textId="5EB0E282" w:rsid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Март</w:t>
            </w:r>
          </w:p>
          <w:p w14:paraId="525837A1" w14:textId="77777777" w:rsid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5BEC679" w14:textId="77777777" w:rsid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21C3A7F" w14:textId="77777777" w:rsid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A3640CE" w14:textId="77777777" w:rsid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67488E" w14:textId="77777777" w:rsid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448DC83" w14:textId="1B8B701C" w:rsid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9656" w14:textId="63EDE76A" w:rsidR="00515A3B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АТК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427C1" w14:textId="625C4CA7" w:rsidR="00515A3B" w:rsidRPr="000E1867" w:rsidRDefault="00515A3B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867">
              <w:rPr>
                <w:rFonts w:ascii="Times New Roman" w:hAnsi="Times New Roman"/>
                <w:sz w:val="26"/>
                <w:szCs w:val="26"/>
              </w:rPr>
              <w:t>Рекомендация аппарата  АТК в РД от 29 ноября 2023 г.№12-12/203</w:t>
            </w:r>
          </w:p>
        </w:tc>
      </w:tr>
      <w:tr w:rsidR="00381664" w:rsidRPr="00F94B75" w14:paraId="64EF4FB8" w14:textId="77777777" w:rsidTr="00117451">
        <w:trPr>
          <w:trHeight w:val="1047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9AB" w14:textId="77777777" w:rsidR="00381664" w:rsidRDefault="00381664" w:rsidP="00117451">
            <w:pPr>
              <w:pStyle w:val="4"/>
              <w:spacing w:after="684" w:line="240" w:lineRule="auto"/>
              <w:ind w:right="-31"/>
              <w:rPr>
                <w:sz w:val="26"/>
                <w:szCs w:val="26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60C3" w14:textId="5D389519" w:rsidR="00381664" w:rsidRPr="0016478E" w:rsidRDefault="0016478E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78E">
              <w:rPr>
                <w:rFonts w:ascii="Times New Roman" w:hAnsi="Times New Roman"/>
                <w:sz w:val="26"/>
                <w:szCs w:val="26"/>
              </w:rPr>
              <w:t xml:space="preserve">Предусмотреть (по отдельным планам) в рамках обучения и стажировок сотрудников ОМСУ и специалистов, участвующих в деятельности по профилактике терроризма, проведение лекционных и практических занятий по вопросам организации информирования населения о порядке действий при установлении уровней террористической опасности и отработке соответствующих планов. 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0928" w14:textId="39877A60" w:rsidR="00381664" w:rsidRDefault="0016478E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829" w14:textId="6D48D876" w:rsidR="00381664" w:rsidRDefault="0016478E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АТК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98491" w14:textId="6ACD6813" w:rsidR="00381664" w:rsidRPr="000E1867" w:rsidRDefault="0016478E" w:rsidP="001174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867">
              <w:rPr>
                <w:rFonts w:ascii="Times New Roman" w:hAnsi="Times New Roman"/>
                <w:sz w:val="26"/>
                <w:szCs w:val="26"/>
              </w:rPr>
              <w:t>Рекомендация аппарата  АТК в РД от 29 ноября 2023 г.№12-12/203</w:t>
            </w:r>
          </w:p>
        </w:tc>
      </w:tr>
    </w:tbl>
    <w:p w14:paraId="460C8BED" w14:textId="77777777" w:rsidR="0036126E" w:rsidRDefault="0036126E" w:rsidP="00A92A1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A60CF73" w14:textId="77777777" w:rsidR="00A92A12" w:rsidRDefault="00A92A12" w:rsidP="00A92A1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F034C24" w14:textId="77777777" w:rsidR="00785305" w:rsidRDefault="00785305" w:rsidP="00A92A1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Секретарь АТК</w:t>
      </w:r>
    </w:p>
    <w:p w14:paraId="5C8CC0FE" w14:textId="77777777" w:rsidR="00785305" w:rsidRDefault="00785305" w:rsidP="00A92A1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И.о. зам. главы администрации</w:t>
      </w:r>
    </w:p>
    <w:p w14:paraId="1ED4A7CB" w14:textId="77777777" w:rsidR="003E332F" w:rsidRDefault="003E332F" w:rsidP="00A92A1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785305">
        <w:rPr>
          <w:rFonts w:ascii="Times New Roman" w:hAnsi="Times New Roman"/>
          <w:b/>
          <w:sz w:val="26"/>
          <w:szCs w:val="26"/>
        </w:rPr>
        <w:t xml:space="preserve">о вопросам общественной безопасности   </w:t>
      </w:r>
    </w:p>
    <w:p w14:paraId="5F35D037" w14:textId="77777777" w:rsidR="00785305" w:rsidRDefault="003E332F" w:rsidP="00A92A1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городского </w:t>
      </w:r>
      <w:r w:rsidR="0078530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округа «город Дагестанские Огни»</w:t>
      </w:r>
      <w:r w:rsidR="0078530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  <w:r w:rsidR="00E24728">
        <w:rPr>
          <w:rFonts w:ascii="Times New Roman" w:hAnsi="Times New Roman"/>
          <w:b/>
          <w:sz w:val="26"/>
          <w:szCs w:val="26"/>
        </w:rPr>
        <w:t xml:space="preserve"> </w:t>
      </w:r>
      <w:r w:rsidR="00785305">
        <w:rPr>
          <w:rFonts w:ascii="Times New Roman" w:hAnsi="Times New Roman"/>
          <w:b/>
          <w:sz w:val="26"/>
          <w:szCs w:val="26"/>
        </w:rPr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BD3E91">
        <w:rPr>
          <w:rFonts w:ascii="Times New Roman" w:hAnsi="Times New Roman"/>
          <w:b/>
          <w:sz w:val="26"/>
          <w:szCs w:val="26"/>
        </w:rPr>
        <w:t xml:space="preserve">Э.Х. </w:t>
      </w:r>
      <w:r w:rsidR="00785305">
        <w:rPr>
          <w:rFonts w:ascii="Times New Roman" w:hAnsi="Times New Roman"/>
          <w:b/>
          <w:sz w:val="26"/>
          <w:szCs w:val="26"/>
        </w:rPr>
        <w:t xml:space="preserve"> Велиев</w:t>
      </w:r>
    </w:p>
    <w:p w14:paraId="2E81B409" w14:textId="77777777" w:rsidR="00E10D1B" w:rsidRDefault="00E10D1B" w:rsidP="00A92A1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0E47FE2" w14:textId="77777777" w:rsidR="00785305" w:rsidRDefault="00C70921" w:rsidP="00C7092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85305">
        <w:rPr>
          <w:rFonts w:ascii="Times New Roman" w:hAnsi="Times New Roman"/>
          <w:sz w:val="18"/>
          <w:szCs w:val="18"/>
        </w:rPr>
        <w:t xml:space="preserve">     </w:t>
      </w:r>
    </w:p>
    <w:p w14:paraId="190AC6F0" w14:textId="58761B49" w:rsidR="00CC19D5" w:rsidRPr="00785305" w:rsidRDefault="00785305" w:rsidP="0078530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</w:t>
      </w:r>
      <w:r w:rsidR="00BD3E91">
        <w:rPr>
          <w:rFonts w:ascii="Times New Roman" w:hAnsi="Times New Roman"/>
        </w:rPr>
        <w:t xml:space="preserve">    </w:t>
      </w:r>
      <w:r w:rsidR="00A92A12" w:rsidRPr="00785305">
        <w:rPr>
          <w:rFonts w:ascii="Times New Roman" w:hAnsi="Times New Roman"/>
        </w:rPr>
        <w:t>Примечание: по решению председателя антитеррористической комиссии в городском округе «город Дагестанские Огни» мероприятия плана работы антитеррористической комиссии на 202</w:t>
      </w:r>
      <w:r w:rsidR="00C6111F">
        <w:rPr>
          <w:rFonts w:ascii="Times New Roman" w:hAnsi="Times New Roman"/>
        </w:rPr>
        <w:t>4</w:t>
      </w:r>
      <w:r w:rsidR="00A92A12" w:rsidRPr="00785305">
        <w:rPr>
          <w:rFonts w:ascii="Times New Roman" w:hAnsi="Times New Roman"/>
        </w:rPr>
        <w:t xml:space="preserve"> год могут подлежать корректировке при необходимости решения оперативных задач по обеспечению антитеррористической безопасности населения на территории городского округа «город Дагестанские Огни».</w:t>
      </w:r>
    </w:p>
    <w:sectPr w:rsidR="00CC19D5" w:rsidRPr="00785305">
      <w:pgSz w:w="16838" w:h="11906" w:orient="landscape"/>
      <w:pgMar w:top="709" w:right="113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3379" w14:textId="77777777" w:rsidR="00F57E64" w:rsidRDefault="00F57E64" w:rsidP="007B086D">
      <w:pPr>
        <w:spacing w:after="0" w:line="240" w:lineRule="auto"/>
      </w:pPr>
      <w:r>
        <w:separator/>
      </w:r>
    </w:p>
  </w:endnote>
  <w:endnote w:type="continuationSeparator" w:id="0">
    <w:p w14:paraId="6AD16F4C" w14:textId="77777777" w:rsidR="00F57E64" w:rsidRDefault="00F57E64" w:rsidP="007B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077D3" w14:textId="77777777" w:rsidR="00F57E64" w:rsidRDefault="00F57E64" w:rsidP="007B086D">
      <w:pPr>
        <w:spacing w:after="0" w:line="240" w:lineRule="auto"/>
      </w:pPr>
      <w:r>
        <w:separator/>
      </w:r>
    </w:p>
  </w:footnote>
  <w:footnote w:type="continuationSeparator" w:id="0">
    <w:p w14:paraId="52FF5F2C" w14:textId="77777777" w:rsidR="00F57E64" w:rsidRDefault="00F57E64" w:rsidP="007B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C36"/>
    <w:multiLevelType w:val="hybridMultilevel"/>
    <w:tmpl w:val="488468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32DBA"/>
    <w:multiLevelType w:val="hybridMultilevel"/>
    <w:tmpl w:val="06D44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0824"/>
    <w:multiLevelType w:val="hybridMultilevel"/>
    <w:tmpl w:val="88A2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90261">
    <w:abstractNumId w:val="2"/>
  </w:num>
  <w:num w:numId="2" w16cid:durableId="2063945152">
    <w:abstractNumId w:val="0"/>
  </w:num>
  <w:num w:numId="3" w16cid:durableId="99858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A12"/>
    <w:rsid w:val="00004B4B"/>
    <w:rsid w:val="0002041A"/>
    <w:rsid w:val="00026F06"/>
    <w:rsid w:val="0003776F"/>
    <w:rsid w:val="000407AA"/>
    <w:rsid w:val="0008405C"/>
    <w:rsid w:val="000861E3"/>
    <w:rsid w:val="00086709"/>
    <w:rsid w:val="000C75C8"/>
    <w:rsid w:val="000D08D6"/>
    <w:rsid w:val="000E1867"/>
    <w:rsid w:val="000F0A65"/>
    <w:rsid w:val="000F22AF"/>
    <w:rsid w:val="00117451"/>
    <w:rsid w:val="0012657D"/>
    <w:rsid w:val="001342FC"/>
    <w:rsid w:val="00141365"/>
    <w:rsid w:val="00142198"/>
    <w:rsid w:val="001527F0"/>
    <w:rsid w:val="00157904"/>
    <w:rsid w:val="00157D59"/>
    <w:rsid w:val="0016478E"/>
    <w:rsid w:val="001752D5"/>
    <w:rsid w:val="001809D4"/>
    <w:rsid w:val="00195DF2"/>
    <w:rsid w:val="001A0CAC"/>
    <w:rsid w:val="001B3169"/>
    <w:rsid w:val="001C545A"/>
    <w:rsid w:val="001C56BC"/>
    <w:rsid w:val="001D203A"/>
    <w:rsid w:val="001D24AC"/>
    <w:rsid w:val="001E1AB0"/>
    <w:rsid w:val="001E52CF"/>
    <w:rsid w:val="001F2151"/>
    <w:rsid w:val="002016E1"/>
    <w:rsid w:val="00202590"/>
    <w:rsid w:val="0021266C"/>
    <w:rsid w:val="00217F09"/>
    <w:rsid w:val="00221574"/>
    <w:rsid w:val="00225AFB"/>
    <w:rsid w:val="002333A8"/>
    <w:rsid w:val="002528A5"/>
    <w:rsid w:val="00266018"/>
    <w:rsid w:val="00274B0E"/>
    <w:rsid w:val="002772A6"/>
    <w:rsid w:val="002919C3"/>
    <w:rsid w:val="002A4B1C"/>
    <w:rsid w:val="002C4EFB"/>
    <w:rsid w:val="002E1CCC"/>
    <w:rsid w:val="002E27DC"/>
    <w:rsid w:val="002F6150"/>
    <w:rsid w:val="002F78BB"/>
    <w:rsid w:val="00312CCE"/>
    <w:rsid w:val="0032762C"/>
    <w:rsid w:val="003301E4"/>
    <w:rsid w:val="0033204D"/>
    <w:rsid w:val="00340CD3"/>
    <w:rsid w:val="003423F3"/>
    <w:rsid w:val="00352C9F"/>
    <w:rsid w:val="00356D1E"/>
    <w:rsid w:val="0036126E"/>
    <w:rsid w:val="00370BA8"/>
    <w:rsid w:val="0038034E"/>
    <w:rsid w:val="00381664"/>
    <w:rsid w:val="003879A8"/>
    <w:rsid w:val="003B44E5"/>
    <w:rsid w:val="003B4A12"/>
    <w:rsid w:val="003B7AE2"/>
    <w:rsid w:val="003D00F8"/>
    <w:rsid w:val="003D7218"/>
    <w:rsid w:val="003E332F"/>
    <w:rsid w:val="00427374"/>
    <w:rsid w:val="00447EFC"/>
    <w:rsid w:val="004521DF"/>
    <w:rsid w:val="0046361F"/>
    <w:rsid w:val="00485B77"/>
    <w:rsid w:val="004B60D0"/>
    <w:rsid w:val="004D265A"/>
    <w:rsid w:val="004D5A10"/>
    <w:rsid w:val="004E1565"/>
    <w:rsid w:val="004E2AA0"/>
    <w:rsid w:val="004F5DEA"/>
    <w:rsid w:val="00503DFE"/>
    <w:rsid w:val="00504E27"/>
    <w:rsid w:val="00515A3B"/>
    <w:rsid w:val="005204B3"/>
    <w:rsid w:val="00522014"/>
    <w:rsid w:val="00540702"/>
    <w:rsid w:val="00543AEC"/>
    <w:rsid w:val="00546123"/>
    <w:rsid w:val="005466B2"/>
    <w:rsid w:val="00550AC5"/>
    <w:rsid w:val="00571DCE"/>
    <w:rsid w:val="0058119D"/>
    <w:rsid w:val="005B21B5"/>
    <w:rsid w:val="005B2E68"/>
    <w:rsid w:val="005D4F4B"/>
    <w:rsid w:val="005D62D1"/>
    <w:rsid w:val="005E56E3"/>
    <w:rsid w:val="005F6FD2"/>
    <w:rsid w:val="0060202B"/>
    <w:rsid w:val="00605C21"/>
    <w:rsid w:val="00615573"/>
    <w:rsid w:val="00623B70"/>
    <w:rsid w:val="00654221"/>
    <w:rsid w:val="006912D9"/>
    <w:rsid w:val="00695B92"/>
    <w:rsid w:val="006A1426"/>
    <w:rsid w:val="006B3C64"/>
    <w:rsid w:val="006C34D3"/>
    <w:rsid w:val="006F6E07"/>
    <w:rsid w:val="00702093"/>
    <w:rsid w:val="007277F9"/>
    <w:rsid w:val="007348E1"/>
    <w:rsid w:val="007426E6"/>
    <w:rsid w:val="0074576D"/>
    <w:rsid w:val="007631F2"/>
    <w:rsid w:val="00765BE5"/>
    <w:rsid w:val="00766588"/>
    <w:rsid w:val="00774D6C"/>
    <w:rsid w:val="00785305"/>
    <w:rsid w:val="00791BD7"/>
    <w:rsid w:val="00792AF0"/>
    <w:rsid w:val="007A160A"/>
    <w:rsid w:val="007A4DE6"/>
    <w:rsid w:val="007B086D"/>
    <w:rsid w:val="007B0A51"/>
    <w:rsid w:val="007C2916"/>
    <w:rsid w:val="007C4694"/>
    <w:rsid w:val="007E18B2"/>
    <w:rsid w:val="007E3902"/>
    <w:rsid w:val="007E3CC0"/>
    <w:rsid w:val="007E7795"/>
    <w:rsid w:val="00802841"/>
    <w:rsid w:val="00806B89"/>
    <w:rsid w:val="008163DE"/>
    <w:rsid w:val="00845294"/>
    <w:rsid w:val="008808B7"/>
    <w:rsid w:val="008844FC"/>
    <w:rsid w:val="008955D8"/>
    <w:rsid w:val="00896C05"/>
    <w:rsid w:val="008B452C"/>
    <w:rsid w:val="008C43F4"/>
    <w:rsid w:val="008C69D1"/>
    <w:rsid w:val="008C7BD7"/>
    <w:rsid w:val="008D4DB1"/>
    <w:rsid w:val="008E0700"/>
    <w:rsid w:val="008F1894"/>
    <w:rsid w:val="008F1AD3"/>
    <w:rsid w:val="008F2823"/>
    <w:rsid w:val="008F42B3"/>
    <w:rsid w:val="00911377"/>
    <w:rsid w:val="00927D64"/>
    <w:rsid w:val="009367CB"/>
    <w:rsid w:val="00940E0C"/>
    <w:rsid w:val="00942589"/>
    <w:rsid w:val="00950BA3"/>
    <w:rsid w:val="00950F94"/>
    <w:rsid w:val="009520CC"/>
    <w:rsid w:val="009546E5"/>
    <w:rsid w:val="009638D7"/>
    <w:rsid w:val="00963CC8"/>
    <w:rsid w:val="0097520A"/>
    <w:rsid w:val="00977864"/>
    <w:rsid w:val="00982F97"/>
    <w:rsid w:val="0099154D"/>
    <w:rsid w:val="009A34C6"/>
    <w:rsid w:val="009A65CF"/>
    <w:rsid w:val="009B62F8"/>
    <w:rsid w:val="009C61FE"/>
    <w:rsid w:val="009D1CDF"/>
    <w:rsid w:val="009D2B7A"/>
    <w:rsid w:val="009E68E2"/>
    <w:rsid w:val="009F25F5"/>
    <w:rsid w:val="00A06893"/>
    <w:rsid w:val="00A15E5E"/>
    <w:rsid w:val="00A3271A"/>
    <w:rsid w:val="00A34874"/>
    <w:rsid w:val="00A359FA"/>
    <w:rsid w:val="00A4061C"/>
    <w:rsid w:val="00A4083D"/>
    <w:rsid w:val="00A42DAD"/>
    <w:rsid w:val="00A613F2"/>
    <w:rsid w:val="00A62D43"/>
    <w:rsid w:val="00A673AA"/>
    <w:rsid w:val="00A75BA7"/>
    <w:rsid w:val="00A76000"/>
    <w:rsid w:val="00A87E0C"/>
    <w:rsid w:val="00A92A12"/>
    <w:rsid w:val="00AA5B14"/>
    <w:rsid w:val="00AB4DC2"/>
    <w:rsid w:val="00AC4C8C"/>
    <w:rsid w:val="00AE3EB7"/>
    <w:rsid w:val="00AF4C78"/>
    <w:rsid w:val="00AF60D7"/>
    <w:rsid w:val="00B01F10"/>
    <w:rsid w:val="00B07A0A"/>
    <w:rsid w:val="00B117BD"/>
    <w:rsid w:val="00B251F6"/>
    <w:rsid w:val="00B33307"/>
    <w:rsid w:val="00B3617A"/>
    <w:rsid w:val="00B65FFB"/>
    <w:rsid w:val="00B7404F"/>
    <w:rsid w:val="00B82D88"/>
    <w:rsid w:val="00B87E73"/>
    <w:rsid w:val="00BA4E69"/>
    <w:rsid w:val="00BA51C8"/>
    <w:rsid w:val="00BB4CA9"/>
    <w:rsid w:val="00BC2193"/>
    <w:rsid w:val="00BD3E91"/>
    <w:rsid w:val="00BE0BFB"/>
    <w:rsid w:val="00C055EC"/>
    <w:rsid w:val="00C171F0"/>
    <w:rsid w:val="00C21714"/>
    <w:rsid w:val="00C4349F"/>
    <w:rsid w:val="00C6111F"/>
    <w:rsid w:val="00C63552"/>
    <w:rsid w:val="00C70921"/>
    <w:rsid w:val="00C7169D"/>
    <w:rsid w:val="00C952A4"/>
    <w:rsid w:val="00C975A2"/>
    <w:rsid w:val="00CC19D5"/>
    <w:rsid w:val="00CC6CD1"/>
    <w:rsid w:val="00CD160E"/>
    <w:rsid w:val="00CD6EED"/>
    <w:rsid w:val="00D0084C"/>
    <w:rsid w:val="00D056F8"/>
    <w:rsid w:val="00D05F20"/>
    <w:rsid w:val="00D06ACD"/>
    <w:rsid w:val="00D0738C"/>
    <w:rsid w:val="00D10557"/>
    <w:rsid w:val="00D27086"/>
    <w:rsid w:val="00D46E54"/>
    <w:rsid w:val="00D66012"/>
    <w:rsid w:val="00D708E3"/>
    <w:rsid w:val="00D73EE6"/>
    <w:rsid w:val="00D75490"/>
    <w:rsid w:val="00D924C9"/>
    <w:rsid w:val="00DA79C2"/>
    <w:rsid w:val="00DC6911"/>
    <w:rsid w:val="00DD3089"/>
    <w:rsid w:val="00DF5962"/>
    <w:rsid w:val="00E10D1B"/>
    <w:rsid w:val="00E1338D"/>
    <w:rsid w:val="00E173B5"/>
    <w:rsid w:val="00E24728"/>
    <w:rsid w:val="00E51563"/>
    <w:rsid w:val="00E70927"/>
    <w:rsid w:val="00E74551"/>
    <w:rsid w:val="00E802BD"/>
    <w:rsid w:val="00E83885"/>
    <w:rsid w:val="00E900E0"/>
    <w:rsid w:val="00E9431C"/>
    <w:rsid w:val="00EA6B77"/>
    <w:rsid w:val="00EB19E8"/>
    <w:rsid w:val="00EF1C58"/>
    <w:rsid w:val="00F0385E"/>
    <w:rsid w:val="00F045B9"/>
    <w:rsid w:val="00F131C4"/>
    <w:rsid w:val="00F370B9"/>
    <w:rsid w:val="00F4250C"/>
    <w:rsid w:val="00F51DFF"/>
    <w:rsid w:val="00F53994"/>
    <w:rsid w:val="00F55C6B"/>
    <w:rsid w:val="00F57E64"/>
    <w:rsid w:val="00F62501"/>
    <w:rsid w:val="00F746DC"/>
    <w:rsid w:val="00F81532"/>
    <w:rsid w:val="00F82A11"/>
    <w:rsid w:val="00F86DBF"/>
    <w:rsid w:val="00F87101"/>
    <w:rsid w:val="00F94CEC"/>
    <w:rsid w:val="00F976D4"/>
    <w:rsid w:val="00FA7556"/>
    <w:rsid w:val="00FA7856"/>
    <w:rsid w:val="00FB31AC"/>
    <w:rsid w:val="00FE2854"/>
    <w:rsid w:val="00FF4FDE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F04B"/>
  <w15:docId w15:val="{6DA65BA8-4E6D-4B18-8B81-B4988204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2A12"/>
    <w:rPr>
      <w:spacing w:val="2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92A12"/>
    <w:pPr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spacing w:val="20"/>
      <w:sz w:val="23"/>
      <w:szCs w:val="23"/>
    </w:rPr>
  </w:style>
  <w:style w:type="paragraph" w:styleId="a4">
    <w:name w:val="List Paragraph"/>
    <w:basedOn w:val="a"/>
    <w:uiPriority w:val="34"/>
    <w:qFormat/>
    <w:rsid w:val="00A92A12"/>
    <w:pPr>
      <w:ind w:left="720"/>
      <w:contextualSpacing/>
    </w:pPr>
  </w:style>
  <w:style w:type="paragraph" w:customStyle="1" w:styleId="4">
    <w:name w:val="Основной текст4"/>
    <w:basedOn w:val="a"/>
    <w:rsid w:val="00A92A12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2">
    <w:name w:val="Основной текст2"/>
    <w:rsid w:val="00A92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5">
    <w:name w:val="No Spacing"/>
    <w:link w:val="a6"/>
    <w:uiPriority w:val="1"/>
    <w:qFormat/>
    <w:rsid w:val="00195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195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B0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086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B0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086D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E18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E18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E186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18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186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E9A2-FA42-4A93-A75E-84BF7F9E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5935</TotalTime>
  <Pages>1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2023-12-22T15:30:00Z</cp:lastPrinted>
  <dcterms:created xsi:type="dcterms:W3CDTF">2020-12-16T12:50:00Z</dcterms:created>
  <dcterms:modified xsi:type="dcterms:W3CDTF">2024-01-10T11:05:00Z</dcterms:modified>
</cp:coreProperties>
</file>